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8A2" w:rsidRDefault="00CD68A2" w:rsidP="00CD68A2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  <w:lang w:val="hr-BA"/>
        </w:rPr>
      </w:pPr>
      <w:r>
        <w:rPr>
          <w:rFonts w:ascii="Times New Roman" w:hAnsi="Times New Roman" w:cs="Times New Roman"/>
          <w:b/>
          <w:sz w:val="28"/>
          <w:szCs w:val="28"/>
          <w:lang w:val="hr-BA"/>
        </w:rPr>
        <w:t xml:space="preserve">AD/2   DONOŠENJE PROGRAMA RAPOLAGANJA POLJOPRIVREDNIM ZEMLJIŠTEM U VLASNIŠTVU </w:t>
      </w:r>
    </w:p>
    <w:p w:rsidR="005D0441" w:rsidRDefault="00CD68A2" w:rsidP="00CD68A2">
      <w:pPr>
        <w:pBdr>
          <w:bottom w:val="single" w:sz="4" w:space="1" w:color="auto"/>
        </w:pBdr>
        <w:spacing w:after="0"/>
        <w:rPr>
          <w:rFonts w:ascii="Times New Roman" w:hAnsi="Times New Roman" w:cs="Times New Roman"/>
          <w:b/>
          <w:sz w:val="28"/>
          <w:szCs w:val="28"/>
          <w:lang w:val="hr-BA"/>
        </w:rPr>
      </w:pPr>
      <w:r>
        <w:rPr>
          <w:rFonts w:ascii="Times New Roman" w:hAnsi="Times New Roman" w:cs="Times New Roman"/>
          <w:b/>
          <w:sz w:val="28"/>
          <w:szCs w:val="28"/>
          <w:lang w:val="hr-BA"/>
        </w:rPr>
        <w:t>REPUBLIKE HRVATSKE</w:t>
      </w:r>
    </w:p>
    <w:p w:rsidR="005D0441" w:rsidRDefault="005D0441" w:rsidP="00855DC1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  <w:lang w:val="hr-BA"/>
        </w:rPr>
      </w:pPr>
    </w:p>
    <w:p w:rsidR="00855DC1" w:rsidRPr="00855DC1" w:rsidRDefault="00855DC1" w:rsidP="00855DC1">
      <w:pPr>
        <w:pBdr>
          <w:bottom w:val="single" w:sz="4" w:space="1" w:color="auto"/>
        </w:pBdr>
        <w:rPr>
          <w:rFonts w:ascii="Times New Roman" w:hAnsi="Times New Roman" w:cs="Times New Roman"/>
          <w:b/>
          <w:i/>
          <w:sz w:val="24"/>
          <w:szCs w:val="24"/>
          <w:u w:val="single"/>
          <w:lang w:val="hr-BA"/>
        </w:rPr>
      </w:pPr>
      <w:r w:rsidRPr="00855DC1">
        <w:rPr>
          <w:rFonts w:ascii="Times New Roman" w:hAnsi="Times New Roman" w:cs="Times New Roman"/>
          <w:b/>
          <w:i/>
          <w:sz w:val="24"/>
          <w:szCs w:val="24"/>
          <w:u w:val="single"/>
          <w:lang w:val="hr-BA"/>
        </w:rPr>
        <w:t>Obrazloženje</w:t>
      </w:r>
    </w:p>
    <w:p w:rsidR="005D0441" w:rsidRDefault="00AD262A" w:rsidP="00AD262A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i/>
          <w:lang w:val="hr-BA"/>
        </w:rPr>
      </w:pPr>
      <w:r>
        <w:rPr>
          <w:rFonts w:ascii="Times New Roman" w:hAnsi="Times New Roman" w:cs="Times New Roman"/>
          <w:i/>
          <w:lang w:val="hr-BA"/>
        </w:rPr>
        <w:t>Sukladno Zakonu o poljoprivrednom zemljištu („Narodne novine“, broj 20/18) jedinice lokalne samouprave dužne su donijeti Program raspolaganja poljoprivrednim zemljištem u vlasništvu Republike Hrvatske za svoje područje.</w:t>
      </w:r>
    </w:p>
    <w:p w:rsidR="00AD262A" w:rsidRPr="00AD262A" w:rsidRDefault="00AD262A" w:rsidP="00AD262A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i/>
          <w:lang w:val="hr-BA"/>
        </w:rPr>
      </w:pPr>
      <w:r>
        <w:rPr>
          <w:rFonts w:ascii="Times New Roman" w:hAnsi="Times New Roman" w:cs="Times New Roman"/>
          <w:i/>
          <w:lang w:val="hr-BA"/>
        </w:rPr>
        <w:t xml:space="preserve">Isti mora sadržavati određene podatke vezne za dosadašnje raspolaganje poljoprivrednim zemljištem u vlasništvu Republike Hrvatske, ukupnu površinu u ha, maksimalnu površinu za zakup u ha prema podacima o poljoprivrednim zemljištima dobivenim od Državne geodetske uprave. </w:t>
      </w:r>
    </w:p>
    <w:p w:rsidR="005D0441" w:rsidRDefault="005D0441" w:rsidP="005D044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hr-BA"/>
        </w:rPr>
      </w:pPr>
    </w:p>
    <w:p w:rsidR="005D0441" w:rsidRDefault="005D0441" w:rsidP="005D044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hr-BA"/>
        </w:rPr>
      </w:pPr>
    </w:p>
    <w:p w:rsidR="005D0441" w:rsidRDefault="005D0441" w:rsidP="005D044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hr-BA"/>
        </w:rPr>
      </w:pPr>
    </w:p>
    <w:p w:rsidR="005D0441" w:rsidRPr="002F1569" w:rsidRDefault="005D0441" w:rsidP="005D044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hr-BA"/>
        </w:rPr>
      </w:pPr>
      <w:r w:rsidRPr="00435741">
        <w:rPr>
          <w:rFonts w:ascii="Times New Roman" w:hAnsi="Times New Roman" w:cs="Times New Roman"/>
          <w:b/>
          <w:sz w:val="28"/>
          <w:szCs w:val="28"/>
          <w:lang w:val="hr-BA"/>
        </w:rPr>
        <w:t>ŽUPANIJA</w:t>
      </w:r>
      <w:r>
        <w:rPr>
          <w:rFonts w:ascii="Times New Roman" w:hAnsi="Times New Roman" w:cs="Times New Roman"/>
          <w:b/>
          <w:sz w:val="28"/>
          <w:szCs w:val="28"/>
          <w:lang w:val="hr-BA"/>
        </w:rPr>
        <w:t>:</w:t>
      </w:r>
      <w:r w:rsidRPr="00435741">
        <w:rPr>
          <w:rFonts w:ascii="Times New Roman" w:hAnsi="Times New Roman" w:cs="Times New Roman"/>
          <w:b/>
          <w:sz w:val="28"/>
          <w:szCs w:val="28"/>
          <w:lang w:val="hr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hr-BA"/>
        </w:rPr>
        <w:t xml:space="preserve"> </w:t>
      </w:r>
      <w:r w:rsidR="004B0C04">
        <w:rPr>
          <w:rFonts w:ascii="Times New Roman" w:hAnsi="Times New Roman" w:cs="Times New Roman"/>
          <w:b/>
          <w:sz w:val="28"/>
          <w:szCs w:val="28"/>
          <w:lang w:val="hr-BA"/>
        </w:rPr>
        <w:t>ZAGREBAČKA</w:t>
      </w: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  <w:lang w:val="hr-BA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hr-BA"/>
        </w:rPr>
      </w:pPr>
      <w:r w:rsidRPr="00435741">
        <w:rPr>
          <w:rFonts w:ascii="Times New Roman" w:hAnsi="Times New Roman" w:cs="Times New Roman"/>
          <w:b/>
          <w:sz w:val="28"/>
          <w:szCs w:val="28"/>
          <w:lang w:val="hr-BA"/>
        </w:rPr>
        <w:t xml:space="preserve">PROGRAM RASPOLAGANJA POLJOPRIVREDNIM ZEMLJIŠTEM U VLASNIŠTVU </w:t>
      </w:r>
      <w:r w:rsidRPr="00722DBE">
        <w:rPr>
          <w:rFonts w:ascii="Times New Roman" w:hAnsi="Times New Roman" w:cs="Times New Roman"/>
          <w:b/>
          <w:sz w:val="28"/>
          <w:szCs w:val="28"/>
          <w:lang w:val="hr-BA"/>
        </w:rPr>
        <w:t>REPUBLIKE HRVATSKE</w:t>
      </w:r>
    </w:p>
    <w:p w:rsidR="005D0441" w:rsidRDefault="005D0441" w:rsidP="005D044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hr-BA"/>
        </w:rPr>
      </w:pPr>
    </w:p>
    <w:p w:rsidR="005D0441" w:rsidRPr="002F1569" w:rsidRDefault="005D0441" w:rsidP="005D0441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hr-BA"/>
        </w:rPr>
      </w:pPr>
    </w:p>
    <w:p w:rsidR="005D0441" w:rsidRDefault="005D0441" w:rsidP="005D0441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hr-BA"/>
        </w:rPr>
        <w:t>ZA OPĆINU</w:t>
      </w:r>
      <w:r w:rsidR="004B0C04">
        <w:rPr>
          <w:rFonts w:ascii="Times New Roman" w:hAnsi="Times New Roman" w:cs="Times New Roman"/>
          <w:b/>
          <w:sz w:val="28"/>
          <w:szCs w:val="28"/>
          <w:lang w:val="hr-BA"/>
        </w:rPr>
        <w:t xml:space="preserve"> LUKA</w:t>
      </w: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5D0441" w:rsidP="005D04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441" w:rsidRDefault="006B5DEA" w:rsidP="005D0441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UVOD</w:t>
      </w:r>
    </w:p>
    <w:p w:rsidR="006B5DEA" w:rsidRDefault="006B5DEA" w:rsidP="006B5D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Poljoprivredno zemljište je dobro od interesa za Republiku Hrvatsku i ima njezinu osobitu zaštitu. Poljoprivrednim zemljištem smatraju se poljoprivredne površine: oranice, vrtovi, livade, pašnjaci, voćnjaci, maslinici, vinogradi, ribnjaci, trstici i močvare kao i drugo zemljište koje se može privesti poljoprivrednoj proizvodnji.</w:t>
      </w:r>
    </w:p>
    <w:p w:rsidR="006B5DEA" w:rsidRDefault="006B5DEA" w:rsidP="006B5DE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Poljoprivrednim zemljištem u vlasništvu države raspolaže se prema odredbama Zakona o Poljoprivrednom zemljištu („Narodne novine“, broj 20/18), a na temelju Programa raspolaganja poljoprivrednim zemljištem u vlasništvu države.</w:t>
      </w:r>
    </w:p>
    <w:p w:rsidR="006B5DEA" w:rsidRDefault="006B5DEA" w:rsidP="006B5DEA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Glavni ciljevi koji se nastoje postići donošenjem Programa su:</w:t>
      </w:r>
    </w:p>
    <w:p w:rsidR="006B5DEA" w:rsidRDefault="006B5DEA" w:rsidP="006B5DEA">
      <w:pPr>
        <w:pStyle w:val="Odlomakpopisa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efikasnije raspolaganje poljoprivrednim zemljištem,</w:t>
      </w:r>
    </w:p>
    <w:p w:rsidR="006B5DEA" w:rsidRDefault="006B5DEA" w:rsidP="006B5DEA">
      <w:pPr>
        <w:pStyle w:val="Odlomakpopisa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okrupnjavanje zemljišta i stavljanje u funkciju zapuštenog poljoprivrednog zemljišta,</w:t>
      </w:r>
    </w:p>
    <w:p w:rsidR="006B5DEA" w:rsidRDefault="006B5DEA" w:rsidP="006B5DEA">
      <w:pPr>
        <w:pStyle w:val="Odlomakpopisa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povećanje proizvodne funkcionalnosti poljoprivrednog zemljišta,</w:t>
      </w:r>
    </w:p>
    <w:p w:rsidR="006B5DEA" w:rsidRPr="006B5DEA" w:rsidRDefault="006B5DEA" w:rsidP="006B5DEA">
      <w:pPr>
        <w:pStyle w:val="Odlomakpopisa"/>
        <w:numPr>
          <w:ilvl w:val="0"/>
          <w:numId w:val="2"/>
        </w:numPr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usklađivanje stanja u katastru sa stanjem u zemljišnim knjigama. </w:t>
      </w:r>
    </w:p>
    <w:p w:rsidR="006B5DEA" w:rsidRPr="006B5DEA" w:rsidRDefault="006B5DEA" w:rsidP="005D044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0441" w:rsidRPr="00722DBE" w:rsidRDefault="005D0441" w:rsidP="005D0441">
      <w:pPr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722DBE">
        <w:rPr>
          <w:rFonts w:ascii="Times New Roman" w:hAnsi="Times New Roman" w:cs="Times New Roman"/>
          <w:b/>
          <w:sz w:val="24"/>
          <w:szCs w:val="24"/>
          <w:lang w:val="hr-BA"/>
        </w:rPr>
        <w:t>SADRŽAJ PROGRAMA</w:t>
      </w:r>
    </w:p>
    <w:p w:rsidR="005D0441" w:rsidRPr="00722DBE" w:rsidRDefault="005D0441" w:rsidP="005D044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0441" w:rsidRPr="00722DBE" w:rsidRDefault="005D0441" w:rsidP="005D0441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2DBE">
        <w:rPr>
          <w:rFonts w:ascii="Times New Roman" w:hAnsi="Times New Roman" w:cs="Times New Roman"/>
          <w:sz w:val="24"/>
          <w:szCs w:val="24"/>
        </w:rPr>
        <w:t xml:space="preserve">Ukupna površina poljoprivrednog zemljišta u vlasništvu države na području </w:t>
      </w:r>
      <w:r w:rsidR="009942AB">
        <w:rPr>
          <w:rFonts w:ascii="Times New Roman" w:hAnsi="Times New Roman" w:cs="Times New Roman"/>
          <w:sz w:val="24"/>
          <w:szCs w:val="24"/>
        </w:rPr>
        <w:t>o</w:t>
      </w:r>
      <w:r w:rsidRPr="00722DBE">
        <w:rPr>
          <w:rFonts w:ascii="Times New Roman" w:hAnsi="Times New Roman" w:cs="Times New Roman"/>
          <w:sz w:val="24"/>
          <w:szCs w:val="24"/>
        </w:rPr>
        <w:t>pćine</w:t>
      </w:r>
      <w:r w:rsidR="009942AB">
        <w:rPr>
          <w:rFonts w:ascii="Times New Roman" w:hAnsi="Times New Roman" w:cs="Times New Roman"/>
          <w:sz w:val="24"/>
          <w:szCs w:val="24"/>
        </w:rPr>
        <w:t xml:space="preserve"> ___</w:t>
      </w:r>
      <w:r w:rsidR="009942AB" w:rsidRPr="009942AB">
        <w:rPr>
          <w:rFonts w:ascii="Times New Roman" w:hAnsi="Times New Roman" w:cs="Times New Roman"/>
          <w:sz w:val="24"/>
          <w:szCs w:val="24"/>
          <w:u w:val="single"/>
        </w:rPr>
        <w:t>Luka</w:t>
      </w:r>
      <w:r w:rsidR="009942AB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Pr="00722DBE">
        <w:rPr>
          <w:rFonts w:ascii="Times New Roman" w:hAnsi="Times New Roman" w:cs="Times New Roman"/>
          <w:sz w:val="24"/>
          <w:szCs w:val="24"/>
        </w:rPr>
        <w:t>, iznosi:</w:t>
      </w:r>
      <w:r w:rsidR="009942AB">
        <w:rPr>
          <w:rFonts w:ascii="Times New Roman" w:hAnsi="Times New Roman" w:cs="Times New Roman"/>
          <w:sz w:val="24"/>
          <w:szCs w:val="24"/>
        </w:rPr>
        <w:t xml:space="preserve"> </w:t>
      </w:r>
      <w:r w:rsidRPr="00722DBE">
        <w:rPr>
          <w:rFonts w:ascii="Times New Roman" w:hAnsi="Times New Roman" w:cs="Times New Roman"/>
          <w:sz w:val="24"/>
          <w:szCs w:val="24"/>
        </w:rPr>
        <w:t>___</w:t>
      </w:r>
      <w:r w:rsidR="009942AB">
        <w:rPr>
          <w:rFonts w:ascii="Times New Roman" w:hAnsi="Times New Roman" w:cs="Times New Roman"/>
          <w:sz w:val="24"/>
          <w:szCs w:val="24"/>
          <w:u w:val="single"/>
        </w:rPr>
        <w:t>1,</w:t>
      </w:r>
      <w:r w:rsidR="00CD68A2">
        <w:rPr>
          <w:rFonts w:ascii="Times New Roman" w:hAnsi="Times New Roman" w:cs="Times New Roman"/>
          <w:sz w:val="24"/>
          <w:szCs w:val="24"/>
          <w:u w:val="single"/>
        </w:rPr>
        <w:t>2257</w:t>
      </w:r>
      <w:r w:rsidRPr="00722DBE">
        <w:rPr>
          <w:rFonts w:ascii="Times New Roman" w:hAnsi="Times New Roman" w:cs="Times New Roman"/>
          <w:sz w:val="24"/>
          <w:szCs w:val="24"/>
        </w:rPr>
        <w:t>____ha</w:t>
      </w:r>
    </w:p>
    <w:p w:rsidR="005D0441" w:rsidRPr="00722DBE" w:rsidRDefault="005D0441" w:rsidP="005D0441">
      <w:pPr>
        <w:pStyle w:val="Odlomakpopis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0441" w:rsidRPr="00722DBE" w:rsidRDefault="005D0441" w:rsidP="005D0441">
      <w:pPr>
        <w:pStyle w:val="Odlomakpopisa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0441" w:rsidRPr="00722DBE" w:rsidRDefault="005D0441" w:rsidP="005D0441">
      <w:pPr>
        <w:pStyle w:val="Odlomakpopisa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22DBE">
        <w:rPr>
          <w:rFonts w:ascii="Times New Roman" w:hAnsi="Times New Roman"/>
          <w:sz w:val="24"/>
          <w:szCs w:val="24"/>
        </w:rPr>
        <w:t>Podaci o dosadašnjem raspolaganju</w:t>
      </w:r>
    </w:p>
    <w:p w:rsidR="005D0441" w:rsidRPr="00722DBE" w:rsidRDefault="005D0441" w:rsidP="005D0441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722DBE">
        <w:rPr>
          <w:rFonts w:ascii="Times New Roman" w:hAnsi="Times New Roman" w:cs="Times New Roman"/>
          <w:b/>
          <w:sz w:val="24"/>
          <w:szCs w:val="24"/>
        </w:rPr>
        <w:t xml:space="preserve">T-1 Prikaz </w:t>
      </w:r>
      <w:r w:rsidRPr="00722DBE">
        <w:rPr>
          <w:rFonts w:ascii="Times New Roman" w:hAnsi="Times New Roman" w:cs="Times New Roman"/>
          <w:b/>
          <w:szCs w:val="24"/>
        </w:rPr>
        <w:t xml:space="preserve">dosadašnjeg </w:t>
      </w:r>
      <w:r w:rsidRPr="00722DBE">
        <w:rPr>
          <w:rFonts w:ascii="Times New Roman" w:hAnsi="Times New Roman" w:cs="Times New Roman"/>
          <w:b/>
          <w:sz w:val="24"/>
          <w:szCs w:val="24"/>
        </w:rPr>
        <w:t>raspolaganja po svim oblicima - površina u ha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826"/>
        <w:gridCol w:w="1561"/>
        <w:gridCol w:w="1984"/>
      </w:tblGrid>
      <w:tr w:rsidR="005D0441" w:rsidRPr="00722DBE" w:rsidTr="000B247D">
        <w:tc>
          <w:tcPr>
            <w:tcW w:w="817" w:type="dxa"/>
            <w:vAlign w:val="center"/>
          </w:tcPr>
          <w:p w:rsidR="005D0441" w:rsidRPr="00722DBE" w:rsidRDefault="005D0441" w:rsidP="000B247D">
            <w:pPr>
              <w:jc w:val="center"/>
              <w:rPr>
                <w:rFonts w:ascii="Times New Roman" w:hAnsi="Times New Roman"/>
                <w:b/>
              </w:rPr>
            </w:pPr>
            <w:r w:rsidRPr="00722DBE">
              <w:rPr>
                <w:rFonts w:ascii="Times New Roman" w:hAnsi="Times New Roman"/>
                <w:b/>
              </w:rPr>
              <w:t>R.br.</w:t>
            </w:r>
          </w:p>
        </w:tc>
        <w:tc>
          <w:tcPr>
            <w:tcW w:w="3826" w:type="dxa"/>
            <w:vAlign w:val="center"/>
          </w:tcPr>
          <w:p w:rsidR="005D0441" w:rsidRPr="00722DBE" w:rsidRDefault="005D0441" w:rsidP="000B247D">
            <w:pPr>
              <w:jc w:val="center"/>
              <w:rPr>
                <w:rFonts w:ascii="Times New Roman" w:hAnsi="Times New Roman"/>
                <w:b/>
              </w:rPr>
            </w:pPr>
            <w:r w:rsidRPr="00722DBE">
              <w:rPr>
                <w:rFonts w:ascii="Times New Roman" w:hAnsi="Times New Roman"/>
                <w:b/>
              </w:rPr>
              <w:t xml:space="preserve">OBLIK RASPOLAGANJA </w:t>
            </w:r>
          </w:p>
          <w:p w:rsidR="005D0441" w:rsidRPr="00722DBE" w:rsidRDefault="005D0441" w:rsidP="000B247D">
            <w:pPr>
              <w:jc w:val="center"/>
              <w:rPr>
                <w:rFonts w:ascii="Times New Roman" w:hAnsi="Times New Roman"/>
                <w:b/>
              </w:rPr>
            </w:pPr>
            <w:r w:rsidRPr="00722DBE">
              <w:rPr>
                <w:rFonts w:ascii="Times New Roman" w:hAnsi="Times New Roman"/>
                <w:b/>
              </w:rPr>
              <w:t>( skraćeni naziv iz ugovora)</w:t>
            </w:r>
          </w:p>
        </w:tc>
        <w:tc>
          <w:tcPr>
            <w:tcW w:w="1561" w:type="dxa"/>
            <w:vAlign w:val="center"/>
          </w:tcPr>
          <w:p w:rsidR="005D0441" w:rsidRPr="00722DBE" w:rsidRDefault="005D0441" w:rsidP="000B247D">
            <w:pPr>
              <w:jc w:val="center"/>
              <w:rPr>
                <w:rFonts w:ascii="Times New Roman" w:hAnsi="Times New Roman"/>
                <w:b/>
              </w:rPr>
            </w:pPr>
            <w:r w:rsidRPr="00722DBE">
              <w:rPr>
                <w:rFonts w:ascii="Times New Roman" w:hAnsi="Times New Roman"/>
                <w:b/>
              </w:rPr>
              <w:t>Ukupan broj ugovora</w:t>
            </w:r>
          </w:p>
        </w:tc>
        <w:tc>
          <w:tcPr>
            <w:tcW w:w="1984" w:type="dxa"/>
            <w:vAlign w:val="center"/>
          </w:tcPr>
          <w:p w:rsidR="005D0441" w:rsidRPr="00722DBE" w:rsidRDefault="005D0441" w:rsidP="000B247D">
            <w:pPr>
              <w:jc w:val="center"/>
              <w:rPr>
                <w:rFonts w:ascii="Times New Roman" w:hAnsi="Times New Roman"/>
                <w:b/>
              </w:rPr>
            </w:pPr>
            <w:r w:rsidRPr="00722DBE">
              <w:rPr>
                <w:rFonts w:ascii="Times New Roman" w:hAnsi="Times New Roman"/>
                <w:b/>
              </w:rPr>
              <w:t>Ukupna površina po ugovorima</w:t>
            </w:r>
          </w:p>
        </w:tc>
      </w:tr>
      <w:tr w:rsidR="005D0441" w:rsidRPr="00722DBE" w:rsidTr="000B247D">
        <w:tc>
          <w:tcPr>
            <w:tcW w:w="817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DBE">
              <w:rPr>
                <w:rFonts w:ascii="Times New Roman" w:hAnsi="Times New Roman"/>
                <w:b/>
                <w:sz w:val="24"/>
                <w:szCs w:val="24"/>
              </w:rPr>
              <w:t>zakup</w:t>
            </w:r>
          </w:p>
        </w:tc>
        <w:tc>
          <w:tcPr>
            <w:tcW w:w="1561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D0441" w:rsidRPr="00722DBE" w:rsidTr="000B247D">
        <w:tc>
          <w:tcPr>
            <w:tcW w:w="817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DBE">
              <w:rPr>
                <w:rFonts w:ascii="Times New Roman" w:hAnsi="Times New Roman"/>
                <w:b/>
                <w:sz w:val="24"/>
                <w:szCs w:val="24"/>
              </w:rPr>
              <w:t>dugogodišnji zakup</w:t>
            </w:r>
          </w:p>
        </w:tc>
        <w:tc>
          <w:tcPr>
            <w:tcW w:w="1561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D0441" w:rsidRPr="00722DBE" w:rsidTr="000B247D">
        <w:tc>
          <w:tcPr>
            <w:tcW w:w="817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DBE">
              <w:rPr>
                <w:rFonts w:ascii="Times New Roman" w:hAnsi="Times New Roman"/>
                <w:b/>
                <w:sz w:val="24"/>
                <w:szCs w:val="24"/>
              </w:rPr>
              <w:t>koncesija</w:t>
            </w:r>
          </w:p>
        </w:tc>
        <w:tc>
          <w:tcPr>
            <w:tcW w:w="1561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D0441" w:rsidRPr="00722DBE" w:rsidTr="000B247D">
        <w:tc>
          <w:tcPr>
            <w:tcW w:w="817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DBE">
              <w:rPr>
                <w:rFonts w:ascii="Times New Roman" w:hAnsi="Times New Roman"/>
                <w:b/>
                <w:sz w:val="24"/>
                <w:szCs w:val="24"/>
              </w:rPr>
              <w:t>privremeno korištenje</w:t>
            </w:r>
          </w:p>
        </w:tc>
        <w:tc>
          <w:tcPr>
            <w:tcW w:w="1561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D0441" w:rsidRPr="00722DBE" w:rsidTr="000B247D">
        <w:tc>
          <w:tcPr>
            <w:tcW w:w="817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DBE">
              <w:rPr>
                <w:rFonts w:ascii="Times New Roman" w:hAnsi="Times New Roman"/>
                <w:b/>
                <w:sz w:val="24"/>
                <w:szCs w:val="24"/>
              </w:rPr>
              <w:t>prodaja (neotplaćeno)*</w:t>
            </w:r>
          </w:p>
        </w:tc>
        <w:tc>
          <w:tcPr>
            <w:tcW w:w="1561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5D0441" w:rsidRPr="00722DBE" w:rsidRDefault="00CD68A2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5D0441" w:rsidRPr="00722DBE" w:rsidTr="000B247D">
        <w:tc>
          <w:tcPr>
            <w:tcW w:w="817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6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22DBE">
              <w:rPr>
                <w:rFonts w:ascii="Times New Roman" w:hAnsi="Times New Roman"/>
                <w:b/>
                <w:sz w:val="24"/>
                <w:szCs w:val="24"/>
              </w:rPr>
              <w:t>….</w:t>
            </w:r>
          </w:p>
        </w:tc>
        <w:tc>
          <w:tcPr>
            <w:tcW w:w="1561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5D0441" w:rsidRPr="00722DBE" w:rsidRDefault="005D0441" w:rsidP="000B247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D0441" w:rsidRPr="008C13C7" w:rsidRDefault="005D0441" w:rsidP="005D0441">
      <w:pPr>
        <w:rPr>
          <w:rFonts w:ascii="Times New Roman" w:hAnsi="Times New Roman"/>
          <w:sz w:val="24"/>
          <w:szCs w:val="24"/>
        </w:rPr>
      </w:pPr>
      <w:r w:rsidRPr="008C13C7">
        <w:rPr>
          <w:rFonts w:ascii="Times New Roman" w:hAnsi="Times New Roman"/>
          <w:sz w:val="24"/>
          <w:szCs w:val="24"/>
        </w:rPr>
        <w:t xml:space="preserve">*napomena: ovdje upisati samo površine koje su prodane, a neotplaćene </w:t>
      </w:r>
    </w:p>
    <w:p w:rsidR="005D0441" w:rsidRPr="008C13C7" w:rsidRDefault="005D0441" w:rsidP="005D0441">
      <w:pPr>
        <w:rPr>
          <w:rFonts w:ascii="Times New Roman" w:hAnsi="Times New Roman"/>
          <w:sz w:val="24"/>
          <w:szCs w:val="24"/>
        </w:rPr>
      </w:pPr>
      <w:r w:rsidRPr="008C13C7">
        <w:rPr>
          <w:rFonts w:ascii="Times New Roman" w:hAnsi="Times New Roman"/>
          <w:sz w:val="24"/>
          <w:szCs w:val="24"/>
        </w:rPr>
        <w:t>Ovdje je potrebno navesti sve oblike raspolaganja po svim dosadašnjim zakonima na temelju prijašnjih Zakona</w:t>
      </w:r>
    </w:p>
    <w:p w:rsidR="005D0441" w:rsidRPr="008C13C7" w:rsidRDefault="005D0441" w:rsidP="005D0441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hr-BA"/>
        </w:rPr>
      </w:pPr>
      <w:r w:rsidRPr="008C13C7">
        <w:rPr>
          <w:rFonts w:ascii="Times New Roman" w:hAnsi="Times New Roman" w:cs="Times New Roman"/>
          <w:sz w:val="24"/>
          <w:szCs w:val="24"/>
          <w:lang w:val="hr-BA"/>
        </w:rPr>
        <w:lastRenderedPageBreak/>
        <w:t>Sumarni pregled površina poljoprivrednog zemljišta u vlasništvu države prema oblicima raspolaganja</w:t>
      </w:r>
    </w:p>
    <w:p w:rsidR="005D0441" w:rsidRDefault="005D0441" w:rsidP="005D0441">
      <w:pPr>
        <w:pStyle w:val="Odlomakpopisa"/>
        <w:rPr>
          <w:rFonts w:ascii="Times New Roman" w:hAnsi="Times New Roman" w:cs="Times New Roman"/>
          <w:b/>
          <w:color w:val="FF0000"/>
          <w:sz w:val="24"/>
          <w:szCs w:val="24"/>
          <w:lang w:val="hr-BA"/>
        </w:rPr>
      </w:pPr>
    </w:p>
    <w:p w:rsidR="005D0441" w:rsidRPr="00FB52EB" w:rsidRDefault="005D0441" w:rsidP="005D0441">
      <w:pPr>
        <w:pStyle w:val="Bezproreda"/>
        <w:rPr>
          <w:rFonts w:ascii="Times New Roman" w:hAnsi="Times New Roman" w:cs="Times New Roman"/>
          <w:b/>
          <w:sz w:val="24"/>
          <w:szCs w:val="24"/>
          <w:lang w:val="hr-BA"/>
        </w:rPr>
      </w:pPr>
      <w:r w:rsidRPr="00FB52EB">
        <w:rPr>
          <w:rFonts w:ascii="Times New Roman" w:hAnsi="Times New Roman" w:cs="Times New Roman"/>
          <w:b/>
          <w:sz w:val="24"/>
          <w:szCs w:val="24"/>
          <w:lang w:val="hr-BA"/>
        </w:rPr>
        <w:t>T-2 Prikaz ukupnih površina po oblicima raspolaganja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096"/>
        <w:gridCol w:w="1407"/>
        <w:gridCol w:w="3969"/>
      </w:tblGrid>
      <w:tr w:rsidR="005D0441" w:rsidTr="000B247D">
        <w:tc>
          <w:tcPr>
            <w:tcW w:w="3096" w:type="dxa"/>
            <w:vAlign w:val="center"/>
          </w:tcPr>
          <w:p w:rsidR="005D0441" w:rsidRPr="00376BCD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 w:rsidRPr="00376BCD">
              <w:rPr>
                <w:rFonts w:ascii="Times New Roman" w:hAnsi="Times New Roman" w:cs="Times New Roman"/>
                <w:b/>
                <w:lang w:val="hr-BA"/>
              </w:rPr>
              <w:t>OBLIK RASPOLAGANJA</w:t>
            </w:r>
          </w:p>
        </w:tc>
        <w:tc>
          <w:tcPr>
            <w:tcW w:w="1407" w:type="dxa"/>
            <w:vAlign w:val="center"/>
          </w:tcPr>
          <w:p w:rsidR="005D0441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>
              <w:rPr>
                <w:rFonts w:ascii="Times New Roman" w:hAnsi="Times New Roman" w:cs="Times New Roman"/>
                <w:b/>
                <w:lang w:val="hr-BA"/>
              </w:rPr>
              <w:t>Površina</w:t>
            </w:r>
          </w:p>
          <w:p w:rsidR="005D0441" w:rsidRPr="00376BCD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>
              <w:rPr>
                <w:rFonts w:ascii="Times New Roman" w:hAnsi="Times New Roman" w:cs="Times New Roman"/>
                <w:b/>
                <w:lang w:val="hr-BA"/>
              </w:rPr>
              <w:t>u ha</w:t>
            </w:r>
          </w:p>
        </w:tc>
        <w:tc>
          <w:tcPr>
            <w:tcW w:w="3969" w:type="dxa"/>
            <w:vAlign w:val="center"/>
          </w:tcPr>
          <w:p w:rsidR="005D0441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 w:rsidRPr="00376BCD">
              <w:rPr>
                <w:rFonts w:ascii="Times New Roman" w:hAnsi="Times New Roman" w:cs="Times New Roman"/>
                <w:b/>
                <w:lang w:val="hr-BA"/>
              </w:rPr>
              <w:t>NAPOMENA</w:t>
            </w:r>
          </w:p>
          <w:p w:rsidR="005D0441" w:rsidRPr="00376BCD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>
              <w:rPr>
                <w:rFonts w:ascii="Times New Roman" w:hAnsi="Times New Roman" w:cs="Times New Roman"/>
                <w:b/>
                <w:lang w:val="hr-BA"/>
              </w:rPr>
              <w:t>(minirano, višegodišnji nasadi i sustavi odvodnje i navodnjavanja)</w:t>
            </w:r>
          </w:p>
        </w:tc>
      </w:tr>
      <w:tr w:rsidR="005D0441" w:rsidTr="000B247D">
        <w:tc>
          <w:tcPr>
            <w:tcW w:w="3096" w:type="dxa"/>
          </w:tcPr>
          <w:p w:rsidR="005D0441" w:rsidRPr="00F016EB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 w:rsidRPr="00F016EB">
              <w:rPr>
                <w:rFonts w:ascii="Times New Roman" w:hAnsi="Times New Roman" w:cs="Times New Roman"/>
              </w:rPr>
              <w:t xml:space="preserve">površine određene za </w:t>
            </w:r>
            <w:r w:rsidRPr="00A23073">
              <w:rPr>
                <w:rFonts w:ascii="Times New Roman" w:hAnsi="Times New Roman" w:cs="Times New Roman"/>
                <w:b/>
              </w:rPr>
              <w:t>povrat</w:t>
            </w:r>
          </w:p>
        </w:tc>
        <w:tc>
          <w:tcPr>
            <w:tcW w:w="1407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0</w:t>
            </w:r>
          </w:p>
        </w:tc>
        <w:tc>
          <w:tcPr>
            <w:tcW w:w="3969" w:type="dxa"/>
          </w:tcPr>
          <w:p w:rsidR="005D0441" w:rsidRDefault="00CD68A2" w:rsidP="00CD68A2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-------------------------------------------------------</w:t>
            </w:r>
          </w:p>
        </w:tc>
      </w:tr>
      <w:tr w:rsidR="005D0441" w:rsidTr="000B247D">
        <w:tc>
          <w:tcPr>
            <w:tcW w:w="3096" w:type="dxa"/>
          </w:tcPr>
          <w:p w:rsidR="005D0441" w:rsidRDefault="005D0441" w:rsidP="000B247D">
            <w:pPr>
              <w:jc w:val="center"/>
              <w:rPr>
                <w:rFonts w:ascii="Times New Roman" w:hAnsi="Times New Roman" w:cs="Times New Roman"/>
              </w:rPr>
            </w:pPr>
            <w:r w:rsidRPr="00F016EB">
              <w:rPr>
                <w:rFonts w:ascii="Times New Roman" w:hAnsi="Times New Roman" w:cs="Times New Roman"/>
              </w:rPr>
              <w:t xml:space="preserve">površine određene za </w:t>
            </w:r>
            <w:r w:rsidRPr="00A23073">
              <w:rPr>
                <w:rFonts w:ascii="Times New Roman" w:hAnsi="Times New Roman" w:cs="Times New Roman"/>
                <w:b/>
              </w:rPr>
              <w:t>prodaju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016EB">
              <w:rPr>
                <w:rFonts w:ascii="Times New Roman" w:hAnsi="Times New Roman" w:cs="Times New Roman"/>
              </w:rPr>
              <w:t xml:space="preserve"> </w:t>
            </w:r>
          </w:p>
          <w:p w:rsidR="005D0441" w:rsidRDefault="005D0441" w:rsidP="000B247D">
            <w:pPr>
              <w:jc w:val="center"/>
              <w:rPr>
                <w:rFonts w:ascii="Times New Roman" w:hAnsi="Times New Roman" w:cs="Times New Roman"/>
              </w:rPr>
            </w:pPr>
            <w:r w:rsidRPr="00F016EB">
              <w:rPr>
                <w:rFonts w:ascii="Times New Roman" w:hAnsi="Times New Roman" w:cs="Times New Roman"/>
              </w:rPr>
              <w:t>- jednokratno, maksimalno</w:t>
            </w:r>
          </w:p>
          <w:p w:rsidR="005D0441" w:rsidRPr="00F016EB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 w:rsidRPr="00F016EB">
              <w:rPr>
                <w:rFonts w:ascii="Times New Roman" w:hAnsi="Times New Roman" w:cs="Times New Roman"/>
              </w:rPr>
              <w:t xml:space="preserve"> do 25%</w:t>
            </w:r>
          </w:p>
        </w:tc>
        <w:tc>
          <w:tcPr>
            <w:tcW w:w="1407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0</w:t>
            </w:r>
          </w:p>
        </w:tc>
        <w:tc>
          <w:tcPr>
            <w:tcW w:w="3969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-------------------------------------------------------</w:t>
            </w:r>
          </w:p>
        </w:tc>
      </w:tr>
      <w:tr w:rsidR="005D0441" w:rsidTr="000B247D">
        <w:trPr>
          <w:trHeight w:val="636"/>
        </w:trPr>
        <w:tc>
          <w:tcPr>
            <w:tcW w:w="3096" w:type="dxa"/>
          </w:tcPr>
          <w:p w:rsidR="005D0441" w:rsidRPr="00F016EB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 w:rsidRPr="00F016EB">
              <w:rPr>
                <w:rFonts w:ascii="Times New Roman" w:hAnsi="Times New Roman" w:cs="Times New Roman"/>
              </w:rPr>
              <w:t xml:space="preserve">površine određene za </w:t>
            </w:r>
            <w:r w:rsidRPr="00A23073">
              <w:rPr>
                <w:rFonts w:ascii="Times New Roman" w:hAnsi="Times New Roman" w:cs="Times New Roman"/>
                <w:b/>
              </w:rPr>
              <w:t>zakup</w:t>
            </w:r>
          </w:p>
        </w:tc>
        <w:tc>
          <w:tcPr>
            <w:tcW w:w="1407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1,2257</w:t>
            </w:r>
          </w:p>
        </w:tc>
        <w:tc>
          <w:tcPr>
            <w:tcW w:w="3969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Ne</w:t>
            </w:r>
          </w:p>
        </w:tc>
      </w:tr>
      <w:tr w:rsidR="005D0441" w:rsidTr="000B247D">
        <w:tc>
          <w:tcPr>
            <w:tcW w:w="3096" w:type="dxa"/>
          </w:tcPr>
          <w:p w:rsidR="005D0441" w:rsidRPr="00F016EB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 w:rsidRPr="00F016EB">
              <w:rPr>
                <w:rFonts w:ascii="Times New Roman" w:hAnsi="Times New Roman" w:cs="Times New Roman"/>
              </w:rPr>
              <w:t xml:space="preserve">površine određene za </w:t>
            </w:r>
            <w:r w:rsidRPr="00A23073">
              <w:rPr>
                <w:rFonts w:ascii="Times New Roman" w:hAnsi="Times New Roman" w:cs="Times New Roman"/>
                <w:b/>
              </w:rPr>
              <w:t>zakup za ribnjake</w:t>
            </w:r>
          </w:p>
        </w:tc>
        <w:tc>
          <w:tcPr>
            <w:tcW w:w="1407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0</w:t>
            </w:r>
          </w:p>
        </w:tc>
        <w:tc>
          <w:tcPr>
            <w:tcW w:w="3969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-------------------------------------------------------</w:t>
            </w:r>
          </w:p>
        </w:tc>
      </w:tr>
      <w:tr w:rsidR="005D0441" w:rsidTr="000B247D">
        <w:tc>
          <w:tcPr>
            <w:tcW w:w="3096" w:type="dxa"/>
          </w:tcPr>
          <w:p w:rsidR="005D0441" w:rsidRPr="00F016EB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 w:rsidRPr="00F016EB">
              <w:rPr>
                <w:rFonts w:ascii="Times New Roman" w:hAnsi="Times New Roman" w:cs="Times New Roman"/>
              </w:rPr>
              <w:t xml:space="preserve">površine određene za </w:t>
            </w:r>
            <w:r w:rsidRPr="00A23073">
              <w:rPr>
                <w:rFonts w:ascii="Times New Roman" w:hAnsi="Times New Roman" w:cs="Times New Roman"/>
                <w:b/>
              </w:rPr>
              <w:t>zakup zajedničkih pašnjaka</w:t>
            </w:r>
          </w:p>
        </w:tc>
        <w:tc>
          <w:tcPr>
            <w:tcW w:w="1407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0</w:t>
            </w:r>
          </w:p>
        </w:tc>
        <w:tc>
          <w:tcPr>
            <w:tcW w:w="3969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------------------------------------------------------</w:t>
            </w:r>
          </w:p>
        </w:tc>
      </w:tr>
      <w:tr w:rsidR="005D0441" w:rsidTr="000B247D">
        <w:tc>
          <w:tcPr>
            <w:tcW w:w="3096" w:type="dxa"/>
          </w:tcPr>
          <w:p w:rsidR="005D0441" w:rsidRPr="00A23073" w:rsidRDefault="005D0441" w:rsidP="000B24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16EB">
              <w:rPr>
                <w:rFonts w:ascii="Times New Roman" w:hAnsi="Times New Roman" w:cs="Times New Roman"/>
              </w:rPr>
              <w:t xml:space="preserve">površine određene za </w:t>
            </w:r>
            <w:r w:rsidRPr="00A23073">
              <w:rPr>
                <w:rFonts w:ascii="Times New Roman" w:hAnsi="Times New Roman" w:cs="Times New Roman"/>
                <w:b/>
              </w:rPr>
              <w:t xml:space="preserve">ostale namjene </w:t>
            </w:r>
          </w:p>
          <w:p w:rsidR="005D0441" w:rsidRDefault="005D0441" w:rsidP="000B247D">
            <w:pPr>
              <w:jc w:val="center"/>
              <w:rPr>
                <w:rFonts w:ascii="Times New Roman" w:hAnsi="Times New Roman" w:cs="Times New Roman"/>
              </w:rPr>
            </w:pPr>
            <w:r w:rsidRPr="00F016EB">
              <w:rPr>
                <w:rFonts w:ascii="Times New Roman" w:hAnsi="Times New Roman" w:cs="Times New Roman"/>
              </w:rPr>
              <w:t xml:space="preserve">- jednokratno, maksimalno </w:t>
            </w:r>
          </w:p>
          <w:p w:rsidR="005D0441" w:rsidRPr="00F016EB" w:rsidRDefault="005D0441" w:rsidP="000B247D">
            <w:pPr>
              <w:jc w:val="center"/>
              <w:rPr>
                <w:rFonts w:ascii="Times New Roman" w:hAnsi="Times New Roman" w:cs="Times New Roman"/>
                <w:b/>
                <w:lang w:val="hr-BA"/>
              </w:rPr>
            </w:pPr>
            <w:r w:rsidRPr="00F016EB">
              <w:rPr>
                <w:rFonts w:ascii="Times New Roman" w:hAnsi="Times New Roman" w:cs="Times New Roman"/>
              </w:rPr>
              <w:t>do 5%</w:t>
            </w:r>
          </w:p>
        </w:tc>
        <w:tc>
          <w:tcPr>
            <w:tcW w:w="1407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0</w:t>
            </w:r>
          </w:p>
        </w:tc>
        <w:tc>
          <w:tcPr>
            <w:tcW w:w="3969" w:type="dxa"/>
          </w:tcPr>
          <w:p w:rsidR="005D0441" w:rsidRDefault="00CD68A2" w:rsidP="000B247D">
            <w:pPr>
              <w:rPr>
                <w:b/>
                <w:lang w:val="hr-BA"/>
              </w:rPr>
            </w:pPr>
            <w:r>
              <w:rPr>
                <w:b/>
                <w:lang w:val="hr-BA"/>
              </w:rPr>
              <w:t>------------------------------------------------------</w:t>
            </w:r>
          </w:p>
        </w:tc>
      </w:tr>
    </w:tbl>
    <w:p w:rsidR="005D0441" w:rsidRDefault="005D0441" w:rsidP="005D0441">
      <w:pPr>
        <w:rPr>
          <w:b/>
          <w:lang w:val="hr-BA"/>
        </w:rPr>
      </w:pPr>
    </w:p>
    <w:p w:rsidR="005D0441" w:rsidRDefault="005D0441" w:rsidP="005D0441">
      <w:pPr>
        <w:rPr>
          <w:rFonts w:ascii="Times New Roman" w:hAnsi="Times New Roman"/>
          <w:sz w:val="24"/>
          <w:szCs w:val="24"/>
        </w:rPr>
      </w:pPr>
      <w:r w:rsidRPr="005850AF">
        <w:rPr>
          <w:rFonts w:ascii="Times New Roman" w:hAnsi="Times New Roman" w:cs="Times New Roman"/>
          <w:b/>
          <w:sz w:val="24"/>
          <w:szCs w:val="24"/>
        </w:rPr>
        <w:t>MAKSIMALNA POVRŠINA ZA ZAKUP iznosi:</w:t>
      </w:r>
      <w:r w:rsidRPr="005850AF">
        <w:rPr>
          <w:rFonts w:ascii="Times New Roman" w:hAnsi="Times New Roman"/>
          <w:sz w:val="24"/>
          <w:szCs w:val="24"/>
        </w:rPr>
        <w:t xml:space="preserve"> </w:t>
      </w:r>
      <w:r w:rsidRPr="000619FA">
        <w:rPr>
          <w:rFonts w:ascii="Times New Roman" w:hAnsi="Times New Roman"/>
          <w:sz w:val="24"/>
          <w:szCs w:val="24"/>
        </w:rPr>
        <w:t>____</w:t>
      </w:r>
      <w:r w:rsidR="00B9004F" w:rsidRPr="00B9004F">
        <w:rPr>
          <w:rFonts w:ascii="Times New Roman" w:hAnsi="Times New Roman"/>
          <w:sz w:val="24"/>
          <w:szCs w:val="24"/>
          <w:u w:val="single"/>
        </w:rPr>
        <w:t>0,</w:t>
      </w:r>
      <w:r w:rsidR="00B9004F">
        <w:rPr>
          <w:rFonts w:ascii="Times New Roman" w:hAnsi="Times New Roman"/>
          <w:sz w:val="24"/>
          <w:szCs w:val="24"/>
          <w:u w:val="single"/>
        </w:rPr>
        <w:t>6128</w:t>
      </w:r>
      <w:r w:rsidRPr="000619FA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ha.</w:t>
      </w:r>
    </w:p>
    <w:p w:rsidR="005D0441" w:rsidRDefault="005D0441" w:rsidP="005D0441">
      <w:pPr>
        <w:rPr>
          <w:rFonts w:ascii="Times New Roman" w:hAnsi="Times New Roman"/>
          <w:sz w:val="24"/>
          <w:szCs w:val="24"/>
        </w:rPr>
      </w:pPr>
    </w:p>
    <w:p w:rsidR="005D0441" w:rsidRPr="005850AF" w:rsidRDefault="005D0441" w:rsidP="005D0441">
      <w:pPr>
        <w:rPr>
          <w:rFonts w:ascii="Times New Roman" w:hAnsi="Times New Roman" w:cs="Times New Roman"/>
          <w:sz w:val="24"/>
          <w:szCs w:val="24"/>
        </w:rPr>
      </w:pPr>
      <w:r w:rsidRPr="005850AF">
        <w:rPr>
          <w:rFonts w:ascii="Times New Roman" w:hAnsi="Times New Roman" w:cs="Times New Roman"/>
          <w:b/>
          <w:sz w:val="24"/>
          <w:szCs w:val="24"/>
        </w:rPr>
        <w:t>NAPOMENA/OBRAZLOŽENJE</w:t>
      </w:r>
      <w:r>
        <w:rPr>
          <w:rFonts w:ascii="Times New Roman" w:hAnsi="Times New Roman" w:cs="Times New Roman"/>
          <w:sz w:val="24"/>
          <w:szCs w:val="24"/>
        </w:rPr>
        <w:t xml:space="preserve"> (određene specifičnosti za područje jedinice lokalne samouprave): </w:t>
      </w:r>
    </w:p>
    <w:tbl>
      <w:tblPr>
        <w:tblStyle w:val="Reetkatablice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5D0441" w:rsidTr="000B247D">
        <w:trPr>
          <w:trHeight w:val="4997"/>
        </w:trPr>
        <w:tc>
          <w:tcPr>
            <w:tcW w:w="9322" w:type="dxa"/>
          </w:tcPr>
          <w:p w:rsidR="005D0441" w:rsidRDefault="005D0441" w:rsidP="000B2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5DEA" w:rsidRDefault="006B5DEA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Prije izrade ovoga Programa Općina Luka nije imala nikakve oblike raspolaganja poljoprivrednim zemljištem na </w:t>
            </w:r>
            <w:r w:rsidR="00142E9F">
              <w:rPr>
                <w:rFonts w:ascii="Times New Roman" w:hAnsi="Times New Roman" w:cs="Times New Roman"/>
                <w:sz w:val="24"/>
                <w:szCs w:val="24"/>
              </w:rPr>
              <w:t xml:space="preserve">svom području. </w:t>
            </w:r>
          </w:p>
          <w:p w:rsidR="00142E9F" w:rsidRDefault="00142E9F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9F" w:rsidRDefault="00142E9F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Općina Luka Programom nije odredila čestice namijenjene za prodaju, ali ukoliko se u narednim razdobljima utvrdi potreba za istim, pristupiti će se izmjenama Programa kroz identifikaciju čestica, razradu uvjeta i druge elemente propisane za taj postupak.</w:t>
            </w:r>
          </w:p>
          <w:p w:rsidR="00855DC1" w:rsidRDefault="00855DC1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04F" w:rsidRDefault="00855DC1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području Općine Luka nisu predviđena zemljišta za zakup za ribnjake</w:t>
            </w:r>
          </w:p>
          <w:p w:rsidR="00B9004F" w:rsidRDefault="00B9004F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DC1" w:rsidRDefault="00B9004F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području Općine Luka nisu predviđena</w:t>
            </w:r>
            <w:r w:rsidR="00855DC1">
              <w:rPr>
                <w:rFonts w:ascii="Times New Roman" w:hAnsi="Times New Roman" w:cs="Times New Roman"/>
                <w:sz w:val="24"/>
                <w:szCs w:val="24"/>
              </w:rPr>
              <w:t xml:space="preserve"> zemljišta za zakup zajedničkih pašnjaka. </w:t>
            </w:r>
          </w:p>
          <w:p w:rsidR="00B9004F" w:rsidRDefault="00B9004F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04F" w:rsidRDefault="00B9004F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 području Općine Luka nisu predviđena zemljišta koja bi se mogla privesti drugoj nepo</w:t>
            </w:r>
            <w:r w:rsidR="00AD262A">
              <w:rPr>
                <w:rFonts w:ascii="Times New Roman" w:hAnsi="Times New Roman" w:cs="Times New Roman"/>
                <w:sz w:val="24"/>
                <w:szCs w:val="24"/>
              </w:rPr>
              <w:t>ljoprivrednoj namjeni.</w:t>
            </w:r>
          </w:p>
          <w:p w:rsidR="00855DC1" w:rsidRDefault="00855DC1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004F" w:rsidRDefault="00B9004F" w:rsidP="00142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E9F" w:rsidRDefault="00142E9F" w:rsidP="00142E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1F22" w:rsidRDefault="006A1F22" w:rsidP="00287C67">
      <w:pPr>
        <w:rPr>
          <w:rFonts w:ascii="Times New Roman" w:hAnsi="Times New Roman" w:cs="Times New Roman"/>
          <w:b/>
          <w:sz w:val="24"/>
          <w:szCs w:val="24"/>
        </w:rPr>
      </w:pPr>
    </w:p>
    <w:p w:rsidR="006A1F22" w:rsidRDefault="006A1F22" w:rsidP="006A1F22">
      <w:pPr>
        <w:spacing w:after="0"/>
        <w:ind w:firstLine="7371"/>
        <w:rPr>
          <w:rFonts w:cstheme="minorHAnsi"/>
          <w:b/>
        </w:rPr>
      </w:pPr>
      <w:r w:rsidRPr="006A1F22">
        <w:rPr>
          <w:rFonts w:cstheme="minorHAnsi"/>
          <w:b/>
        </w:rPr>
        <w:lastRenderedPageBreak/>
        <w:t>PRIJEDLOG</w:t>
      </w:r>
    </w:p>
    <w:p w:rsidR="006A1F22" w:rsidRPr="006A1F22" w:rsidRDefault="006A1F22" w:rsidP="006A1F22">
      <w:pPr>
        <w:spacing w:after="0"/>
        <w:ind w:firstLine="7371"/>
        <w:rPr>
          <w:rFonts w:cstheme="minorHAnsi"/>
          <w:b/>
        </w:rPr>
      </w:pPr>
    </w:p>
    <w:p w:rsidR="006A1F22" w:rsidRPr="006A1F22" w:rsidRDefault="006A1F22" w:rsidP="006A1F22">
      <w:pPr>
        <w:spacing w:after="0"/>
        <w:rPr>
          <w:rFonts w:cstheme="minorHAnsi"/>
        </w:rPr>
      </w:pPr>
      <w:r>
        <w:rPr>
          <w:rFonts w:cstheme="minorHAnsi"/>
        </w:rPr>
        <w:t>KLASA:</w:t>
      </w:r>
      <w:r w:rsidRPr="006A1F22">
        <w:rPr>
          <w:rFonts w:cstheme="minorHAnsi"/>
        </w:rPr>
        <w:tab/>
      </w:r>
      <w:r w:rsidRPr="006A1F22">
        <w:rPr>
          <w:rFonts w:cstheme="minorHAnsi"/>
        </w:rPr>
        <w:tab/>
      </w:r>
    </w:p>
    <w:p w:rsidR="006A1F22" w:rsidRPr="006A1F22" w:rsidRDefault="006A1F22" w:rsidP="006A1F22">
      <w:pPr>
        <w:spacing w:after="0"/>
        <w:rPr>
          <w:rFonts w:cstheme="minorHAnsi"/>
        </w:rPr>
      </w:pPr>
      <w:r>
        <w:rPr>
          <w:rFonts w:cstheme="minorHAnsi"/>
        </w:rPr>
        <w:t>URBROJ:</w:t>
      </w:r>
    </w:p>
    <w:p w:rsidR="006A1F22" w:rsidRPr="006A1F22" w:rsidRDefault="006A1F22" w:rsidP="006A1F22">
      <w:pPr>
        <w:tabs>
          <w:tab w:val="center" w:pos="7020"/>
        </w:tabs>
        <w:jc w:val="both"/>
        <w:rPr>
          <w:rFonts w:cstheme="minorHAnsi"/>
        </w:rPr>
      </w:pPr>
      <w:r w:rsidRPr="006A1F22">
        <w:rPr>
          <w:rFonts w:cstheme="minorHAnsi"/>
          <w:bCs/>
        </w:rPr>
        <w:t xml:space="preserve">Luka, </w:t>
      </w:r>
      <w:r w:rsidRPr="006A1F22">
        <w:rPr>
          <w:rFonts w:cstheme="minorHAnsi"/>
          <w:bCs/>
        </w:rPr>
        <w:tab/>
      </w:r>
    </w:p>
    <w:p w:rsidR="006A1F22" w:rsidRDefault="006A1F22" w:rsidP="007220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Times New Roman" w:cstheme="minorHAnsi"/>
          <w:iCs/>
          <w:lang w:eastAsia="hr-HR"/>
        </w:rPr>
      </w:pPr>
      <w:r w:rsidRPr="006A1F22">
        <w:rPr>
          <w:rFonts w:eastAsia="Times New Roman" w:cstheme="minorHAnsi"/>
          <w:lang w:eastAsia="hr-HR"/>
        </w:rPr>
        <w:tab/>
        <w:t>Na temelju</w:t>
      </w:r>
      <w:r>
        <w:rPr>
          <w:rFonts w:eastAsia="Times New Roman" w:cstheme="minorHAnsi"/>
          <w:lang w:eastAsia="hr-HR"/>
        </w:rPr>
        <w:t xml:space="preserve"> članka </w:t>
      </w:r>
      <w:r w:rsidRPr="006A1F22">
        <w:rPr>
          <w:rFonts w:eastAsia="Times New Roman" w:cstheme="minorHAnsi"/>
          <w:lang w:eastAsia="hr-HR"/>
        </w:rPr>
        <w:t>29. stavk</w:t>
      </w:r>
      <w:r>
        <w:rPr>
          <w:rFonts w:eastAsia="Times New Roman" w:cstheme="minorHAnsi"/>
          <w:lang w:eastAsia="hr-HR"/>
        </w:rPr>
        <w:t>a</w:t>
      </w:r>
      <w:r w:rsidRPr="006A1F22">
        <w:rPr>
          <w:rFonts w:eastAsia="Times New Roman" w:cstheme="minorHAnsi"/>
          <w:lang w:eastAsia="hr-HR"/>
        </w:rPr>
        <w:t xml:space="preserve"> 2. Zakona o poljoprivrednom zemljištu (</w:t>
      </w:r>
      <w:r>
        <w:rPr>
          <w:rFonts w:eastAsia="Times New Roman" w:cstheme="minorHAnsi"/>
          <w:lang w:eastAsia="hr-HR"/>
        </w:rPr>
        <w:t>„</w:t>
      </w:r>
      <w:r w:rsidRPr="006A1F22">
        <w:rPr>
          <w:rFonts w:eastAsia="Times New Roman" w:cstheme="minorHAnsi"/>
          <w:lang w:eastAsia="hr-HR"/>
        </w:rPr>
        <w:t>N</w:t>
      </w:r>
      <w:r>
        <w:rPr>
          <w:rFonts w:eastAsia="Times New Roman" w:cstheme="minorHAnsi"/>
          <w:lang w:eastAsia="hr-HR"/>
        </w:rPr>
        <w:t xml:space="preserve">arodne novine“, </w:t>
      </w:r>
      <w:r w:rsidRPr="006A1F22">
        <w:rPr>
          <w:rFonts w:eastAsia="Times New Roman" w:cstheme="minorHAnsi"/>
          <w:lang w:eastAsia="hr-HR"/>
        </w:rPr>
        <w:t>br</w:t>
      </w:r>
      <w:r>
        <w:rPr>
          <w:rFonts w:eastAsia="Times New Roman" w:cstheme="minorHAnsi"/>
          <w:lang w:eastAsia="hr-HR"/>
        </w:rPr>
        <w:t>oj</w:t>
      </w:r>
      <w:r w:rsidRPr="006A1F22">
        <w:rPr>
          <w:rFonts w:eastAsia="Times New Roman" w:cstheme="minorHAnsi"/>
          <w:lang w:eastAsia="hr-HR"/>
        </w:rPr>
        <w:t xml:space="preserve"> 20/18)</w:t>
      </w:r>
      <w:r>
        <w:rPr>
          <w:rFonts w:eastAsia="Times New Roman" w:cstheme="minorHAnsi"/>
          <w:lang w:eastAsia="hr-HR"/>
        </w:rPr>
        <w:t xml:space="preserve"> i</w:t>
      </w:r>
      <w:r w:rsidRPr="006A1F22">
        <w:rPr>
          <w:rFonts w:eastAsia="Times New Roman" w:cstheme="minorHAnsi"/>
          <w:lang w:eastAsia="hr-HR"/>
        </w:rPr>
        <w:t xml:space="preserve"> članaka </w:t>
      </w:r>
      <w:r>
        <w:rPr>
          <w:rFonts w:eastAsia="Times New Roman" w:cstheme="minorHAnsi"/>
          <w:lang w:eastAsia="hr-HR"/>
        </w:rPr>
        <w:t>42.</w:t>
      </w:r>
      <w:r w:rsidRPr="006A1F22">
        <w:rPr>
          <w:rFonts w:eastAsia="Times New Roman" w:cstheme="minorHAnsi"/>
          <w:lang w:eastAsia="hr-HR"/>
        </w:rPr>
        <w:t xml:space="preserve"> Statuta</w:t>
      </w:r>
      <w:r>
        <w:rPr>
          <w:rFonts w:eastAsia="Times New Roman" w:cstheme="minorHAnsi"/>
          <w:lang w:eastAsia="hr-HR"/>
        </w:rPr>
        <w:t xml:space="preserve"> Općine Luk</w:t>
      </w:r>
      <w:r w:rsidRPr="006A1F22">
        <w:rPr>
          <w:rFonts w:eastAsia="Times New Roman" w:cstheme="minorHAnsi"/>
          <w:lang w:eastAsia="hr-HR"/>
        </w:rPr>
        <w:t>a (</w:t>
      </w:r>
      <w:r>
        <w:rPr>
          <w:rFonts w:eastAsia="Times New Roman" w:cstheme="minorHAnsi"/>
          <w:lang w:eastAsia="hr-HR"/>
        </w:rPr>
        <w:t>„Glasnik Zagrebačke županije“, broj 16/09, 1/10 i 15/13</w:t>
      </w:r>
      <w:r w:rsidRPr="006A1F22">
        <w:rPr>
          <w:rFonts w:eastAsia="Times New Roman" w:cstheme="minorHAnsi"/>
          <w:lang w:eastAsia="hr-HR"/>
        </w:rPr>
        <w:t xml:space="preserve">) </w:t>
      </w:r>
      <w:r>
        <w:rPr>
          <w:rFonts w:eastAsia="Times New Roman" w:cstheme="minorHAnsi"/>
          <w:lang w:eastAsia="hr-HR"/>
        </w:rPr>
        <w:t xml:space="preserve"> Općinsko</w:t>
      </w:r>
      <w:r w:rsidRPr="006A1F22">
        <w:rPr>
          <w:rFonts w:eastAsia="Times New Roman" w:cstheme="minorHAnsi"/>
          <w:iCs/>
          <w:lang w:eastAsia="hr-HR"/>
        </w:rPr>
        <w:t xml:space="preserve"> vijeće je na ___ sjednici održanoj dana ______2018. godine donos</w:t>
      </w:r>
      <w:r w:rsidR="00722018">
        <w:rPr>
          <w:rFonts w:eastAsia="Times New Roman" w:cstheme="minorHAnsi"/>
          <w:iCs/>
          <w:lang w:eastAsia="hr-HR"/>
        </w:rPr>
        <w:t>i</w:t>
      </w:r>
    </w:p>
    <w:p w:rsidR="00722018" w:rsidRPr="006A1F22" w:rsidRDefault="00722018" w:rsidP="00722018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Times New Roman" w:cstheme="minorHAnsi"/>
          <w:iCs/>
          <w:lang w:eastAsia="hr-HR"/>
        </w:rPr>
      </w:pPr>
    </w:p>
    <w:p w:rsidR="006A1F22" w:rsidRPr="006A1F22" w:rsidRDefault="006A1F22" w:rsidP="006A1F22">
      <w:pPr>
        <w:numPr>
          <w:ilvl w:val="12"/>
          <w:numId w:val="0"/>
        </w:numPr>
        <w:jc w:val="center"/>
        <w:rPr>
          <w:rFonts w:cstheme="minorHAnsi"/>
          <w:b/>
        </w:rPr>
      </w:pPr>
      <w:r w:rsidRPr="006A1F22">
        <w:rPr>
          <w:rFonts w:cstheme="minorHAnsi"/>
          <w:b/>
        </w:rPr>
        <w:t>ODLUKU</w:t>
      </w:r>
    </w:p>
    <w:p w:rsidR="006A1F22" w:rsidRPr="006A1F22" w:rsidRDefault="006A1F22" w:rsidP="006A1F22">
      <w:pPr>
        <w:numPr>
          <w:ilvl w:val="12"/>
          <w:numId w:val="0"/>
        </w:numPr>
        <w:jc w:val="both"/>
        <w:rPr>
          <w:rFonts w:cstheme="minorHAnsi"/>
        </w:rPr>
      </w:pPr>
      <w:r w:rsidRPr="006A1F22">
        <w:rPr>
          <w:rFonts w:cstheme="minorHAnsi"/>
        </w:rPr>
        <w:tab/>
      </w:r>
      <w:r w:rsidRPr="006A1F22">
        <w:rPr>
          <w:rFonts w:cstheme="minorHAnsi"/>
        </w:rPr>
        <w:tab/>
      </w:r>
      <w:r w:rsidRPr="006A1F22">
        <w:rPr>
          <w:rFonts w:cstheme="minorHAnsi"/>
        </w:rPr>
        <w:tab/>
      </w:r>
      <w:r w:rsidRPr="006A1F22">
        <w:rPr>
          <w:rFonts w:cstheme="minorHAnsi"/>
        </w:rPr>
        <w:tab/>
      </w:r>
      <w:r w:rsidRPr="006A1F22">
        <w:rPr>
          <w:rFonts w:cstheme="minorHAnsi"/>
        </w:rPr>
        <w:tab/>
      </w:r>
      <w:r w:rsidRPr="006A1F22">
        <w:rPr>
          <w:rFonts w:cstheme="minorHAnsi"/>
        </w:rPr>
        <w:tab/>
        <w:t xml:space="preserve">  </w:t>
      </w:r>
    </w:p>
    <w:p w:rsidR="006A1F22" w:rsidRPr="006A1F22" w:rsidRDefault="006A1F22" w:rsidP="006A1F22">
      <w:pPr>
        <w:numPr>
          <w:ilvl w:val="12"/>
          <w:numId w:val="0"/>
        </w:numPr>
        <w:jc w:val="center"/>
        <w:rPr>
          <w:rFonts w:cstheme="minorHAnsi"/>
        </w:rPr>
      </w:pPr>
      <w:r w:rsidRPr="006A1F22">
        <w:rPr>
          <w:rFonts w:cstheme="minorHAnsi"/>
        </w:rPr>
        <w:t>I</w:t>
      </w:r>
    </w:p>
    <w:p w:rsidR="006A1F22" w:rsidRPr="006A1F22" w:rsidRDefault="006A1F22" w:rsidP="006A1F22">
      <w:pPr>
        <w:numPr>
          <w:ilvl w:val="12"/>
          <w:numId w:val="0"/>
        </w:numPr>
        <w:tabs>
          <w:tab w:val="left" w:pos="709"/>
        </w:tabs>
        <w:jc w:val="both"/>
        <w:rPr>
          <w:rFonts w:cstheme="minorHAnsi"/>
        </w:rPr>
      </w:pPr>
      <w:r w:rsidRPr="006A1F22">
        <w:rPr>
          <w:rFonts w:cstheme="minorHAnsi"/>
        </w:rPr>
        <w:tab/>
        <w:t>Donosi se Programa raspolaganja poljoprivrednim zemljištem u vlasništvu Republike Hrvatske za</w:t>
      </w:r>
      <w:r w:rsidR="00722018">
        <w:rPr>
          <w:rFonts w:cstheme="minorHAnsi"/>
        </w:rPr>
        <w:t xml:space="preserve"> Općinu Luka</w:t>
      </w:r>
      <w:r w:rsidRPr="006A1F22">
        <w:rPr>
          <w:rFonts w:cstheme="minorHAnsi"/>
        </w:rPr>
        <w:t>.</w:t>
      </w:r>
    </w:p>
    <w:p w:rsidR="006A1F22" w:rsidRPr="006A1F22" w:rsidRDefault="006A1F22" w:rsidP="006A1F22">
      <w:pPr>
        <w:numPr>
          <w:ilvl w:val="12"/>
          <w:numId w:val="0"/>
        </w:numPr>
        <w:jc w:val="both"/>
        <w:rPr>
          <w:rFonts w:cstheme="minorHAnsi"/>
          <w:b/>
        </w:rPr>
      </w:pPr>
    </w:p>
    <w:p w:rsidR="006A1F22" w:rsidRPr="006A1F22" w:rsidRDefault="006A1F22" w:rsidP="006A1F22">
      <w:pPr>
        <w:numPr>
          <w:ilvl w:val="12"/>
          <w:numId w:val="0"/>
        </w:numPr>
        <w:jc w:val="both"/>
        <w:rPr>
          <w:rFonts w:cstheme="minorHAnsi"/>
        </w:rPr>
      </w:pPr>
      <w:r w:rsidRPr="006A1F22">
        <w:rPr>
          <w:rFonts w:cstheme="minorHAnsi"/>
        </w:rPr>
        <w:tab/>
      </w:r>
      <w:r w:rsidRPr="006A1F22">
        <w:rPr>
          <w:rFonts w:cstheme="minorHAnsi"/>
        </w:rPr>
        <w:tab/>
      </w:r>
      <w:r w:rsidRPr="006A1F22">
        <w:rPr>
          <w:rFonts w:cstheme="minorHAnsi"/>
        </w:rPr>
        <w:tab/>
      </w:r>
      <w:r w:rsidRPr="006A1F22">
        <w:rPr>
          <w:rFonts w:cstheme="minorHAnsi"/>
        </w:rPr>
        <w:tab/>
      </w:r>
      <w:r w:rsidRPr="006A1F22">
        <w:rPr>
          <w:rFonts w:cstheme="minorHAnsi"/>
        </w:rPr>
        <w:tab/>
      </w:r>
      <w:r w:rsidRPr="006A1F22">
        <w:rPr>
          <w:rFonts w:cstheme="minorHAnsi"/>
        </w:rPr>
        <w:tab/>
        <w:t xml:space="preserve">   II</w:t>
      </w:r>
    </w:p>
    <w:p w:rsidR="006A1F22" w:rsidRDefault="006A1F22" w:rsidP="006A1F22">
      <w:pPr>
        <w:numPr>
          <w:ilvl w:val="12"/>
          <w:numId w:val="0"/>
        </w:numPr>
        <w:jc w:val="both"/>
        <w:rPr>
          <w:rFonts w:cstheme="minorHAnsi"/>
        </w:rPr>
      </w:pPr>
      <w:r w:rsidRPr="006A1F22">
        <w:rPr>
          <w:rFonts w:cstheme="minorHAnsi"/>
        </w:rPr>
        <w:tab/>
        <w:t xml:space="preserve">  Ova Odluka objavit će se u </w:t>
      </w:r>
      <w:r w:rsidR="00722018">
        <w:rPr>
          <w:rFonts w:cstheme="minorHAnsi"/>
        </w:rPr>
        <w:t>„Glasniku Zagrebačke županije“</w:t>
      </w:r>
      <w:r w:rsidRPr="006A1F22">
        <w:rPr>
          <w:rFonts w:cstheme="minorHAnsi"/>
        </w:rPr>
        <w:t xml:space="preserve"> i stupa na snagu </w:t>
      </w:r>
      <w:r w:rsidR="00722018">
        <w:rPr>
          <w:rFonts w:cstheme="minorHAnsi"/>
        </w:rPr>
        <w:t>osm</w:t>
      </w:r>
      <w:r w:rsidRPr="006A1F22">
        <w:rPr>
          <w:rFonts w:cstheme="minorHAnsi"/>
        </w:rPr>
        <w:t xml:space="preserve">og dana od dana objave. </w:t>
      </w:r>
    </w:p>
    <w:p w:rsidR="00722018" w:rsidRDefault="00722018" w:rsidP="006A1F22">
      <w:pPr>
        <w:numPr>
          <w:ilvl w:val="12"/>
          <w:numId w:val="0"/>
        </w:numPr>
        <w:jc w:val="both"/>
        <w:rPr>
          <w:rFonts w:cstheme="minorHAnsi"/>
        </w:rPr>
      </w:pPr>
    </w:p>
    <w:p w:rsidR="00722018" w:rsidRDefault="00722018" w:rsidP="00722018">
      <w:pPr>
        <w:numPr>
          <w:ilvl w:val="12"/>
          <w:numId w:val="0"/>
        </w:numPr>
        <w:spacing w:after="0"/>
        <w:ind w:firstLine="5387"/>
        <w:jc w:val="both"/>
        <w:rPr>
          <w:rFonts w:cstheme="minorHAnsi"/>
        </w:rPr>
      </w:pPr>
    </w:p>
    <w:p w:rsidR="00722018" w:rsidRDefault="00722018" w:rsidP="00722018">
      <w:pPr>
        <w:numPr>
          <w:ilvl w:val="12"/>
          <w:numId w:val="0"/>
        </w:numPr>
        <w:spacing w:after="0"/>
        <w:ind w:firstLine="5387"/>
        <w:jc w:val="both"/>
        <w:rPr>
          <w:rFonts w:cstheme="minorHAnsi"/>
        </w:rPr>
      </w:pPr>
      <w:r>
        <w:rPr>
          <w:rFonts w:cstheme="minorHAnsi"/>
        </w:rPr>
        <w:t>OPĆINSKO VIJEĆE</w:t>
      </w:r>
    </w:p>
    <w:p w:rsidR="00722018" w:rsidRDefault="00722018" w:rsidP="00722018">
      <w:pPr>
        <w:numPr>
          <w:ilvl w:val="12"/>
          <w:numId w:val="0"/>
        </w:numPr>
        <w:spacing w:after="0"/>
        <w:ind w:firstLine="5387"/>
        <w:jc w:val="both"/>
        <w:rPr>
          <w:rFonts w:cstheme="minorHAnsi"/>
        </w:rPr>
      </w:pPr>
      <w:r>
        <w:rPr>
          <w:rFonts w:cstheme="minorHAnsi"/>
        </w:rPr>
        <w:t>Predsjednik</w:t>
      </w:r>
    </w:p>
    <w:p w:rsidR="00722018" w:rsidRPr="006A1F22" w:rsidRDefault="00722018" w:rsidP="00722018">
      <w:pPr>
        <w:numPr>
          <w:ilvl w:val="12"/>
          <w:numId w:val="0"/>
        </w:numPr>
        <w:spacing w:after="0"/>
        <w:ind w:firstLine="5387"/>
        <w:jc w:val="both"/>
        <w:rPr>
          <w:rFonts w:cstheme="minorHAnsi"/>
          <w:b/>
        </w:rPr>
      </w:pPr>
      <w:r>
        <w:rPr>
          <w:rFonts w:cstheme="minorHAnsi"/>
        </w:rPr>
        <w:t>Željko Kostanjčar</w:t>
      </w:r>
    </w:p>
    <w:p w:rsidR="006A1F22" w:rsidRPr="006A1F22" w:rsidRDefault="006A1F22" w:rsidP="00722018">
      <w:pPr>
        <w:widowControl w:val="0"/>
        <w:tabs>
          <w:tab w:val="left" w:pos="2153"/>
        </w:tabs>
        <w:autoSpaceDE w:val="0"/>
        <w:autoSpaceDN w:val="0"/>
        <w:adjustRightInd w:val="0"/>
        <w:spacing w:after="0"/>
        <w:ind w:firstLine="5387"/>
        <w:jc w:val="both"/>
        <w:rPr>
          <w:rFonts w:eastAsia="Times New Roman" w:cstheme="minorHAnsi"/>
          <w:sz w:val="19"/>
          <w:szCs w:val="19"/>
          <w:lang w:eastAsia="hr-HR"/>
        </w:rPr>
      </w:pPr>
    </w:p>
    <w:p w:rsidR="006A1F22" w:rsidRPr="006A1F22" w:rsidRDefault="006A1F22" w:rsidP="00722018">
      <w:pPr>
        <w:spacing w:after="0"/>
        <w:ind w:firstLine="5387"/>
        <w:rPr>
          <w:rFonts w:cstheme="minorHAnsi"/>
          <w:b/>
          <w:sz w:val="24"/>
          <w:szCs w:val="24"/>
        </w:rPr>
      </w:pPr>
      <w:bookmarkStart w:id="0" w:name="_GoBack"/>
      <w:bookmarkEnd w:id="0"/>
    </w:p>
    <w:p w:rsidR="00855DC1" w:rsidRDefault="00855DC1" w:rsidP="00287C67">
      <w:pPr>
        <w:rPr>
          <w:rFonts w:ascii="Times New Roman" w:hAnsi="Times New Roman" w:cs="Times New Roman"/>
          <w:b/>
          <w:sz w:val="24"/>
          <w:szCs w:val="24"/>
        </w:rPr>
      </w:pPr>
    </w:p>
    <w:sectPr w:rsidR="00855D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81DED"/>
    <w:multiLevelType w:val="hybridMultilevel"/>
    <w:tmpl w:val="806E60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B5EEE"/>
    <w:multiLevelType w:val="hybridMultilevel"/>
    <w:tmpl w:val="85EAF42A"/>
    <w:lvl w:ilvl="0" w:tplc="2E0AB1E0">
      <w:start w:val="10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41"/>
    <w:rsid w:val="00142E9F"/>
    <w:rsid w:val="00287C67"/>
    <w:rsid w:val="004B0C04"/>
    <w:rsid w:val="005D0441"/>
    <w:rsid w:val="006A1F22"/>
    <w:rsid w:val="006B5DEA"/>
    <w:rsid w:val="00722018"/>
    <w:rsid w:val="00855DC1"/>
    <w:rsid w:val="00875A4C"/>
    <w:rsid w:val="009942AB"/>
    <w:rsid w:val="00AD262A"/>
    <w:rsid w:val="00B67DBA"/>
    <w:rsid w:val="00B82D93"/>
    <w:rsid w:val="00B9004F"/>
    <w:rsid w:val="00BF2C4E"/>
    <w:rsid w:val="00C23AF9"/>
    <w:rsid w:val="00CD68A2"/>
    <w:rsid w:val="00EB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DAC88E-585F-4CA6-95F0-FA17B8C9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044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5D04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D0441"/>
    <w:pPr>
      <w:ind w:left="720"/>
      <w:contextualSpacing/>
    </w:pPr>
  </w:style>
  <w:style w:type="paragraph" w:styleId="Bezproreda">
    <w:name w:val="No Spacing"/>
    <w:uiPriority w:val="1"/>
    <w:qFormat/>
    <w:rsid w:val="005D0441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287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87C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510E2-DE39-4C5F-B9B6-D29DBEF44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4</Pages>
  <Words>674</Words>
  <Characters>3844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Snježana Kraml</dc:creator>
  <cp:lastModifiedBy>Marija-pc</cp:lastModifiedBy>
  <cp:revision>5</cp:revision>
  <cp:lastPrinted>2018-07-06T12:43:00Z</cp:lastPrinted>
  <dcterms:created xsi:type="dcterms:W3CDTF">2018-07-05T12:14:00Z</dcterms:created>
  <dcterms:modified xsi:type="dcterms:W3CDTF">2018-07-06T13:00:00Z</dcterms:modified>
</cp:coreProperties>
</file>