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477" w:rsidRDefault="00D02792" w:rsidP="00C62235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tbl>
      <w:tblPr>
        <w:tblpPr w:leftFromText="180" w:rightFromText="180" w:vertAnchor="text" w:horzAnchor="margin" w:tblpY="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F51C8E" w:rsidRPr="00D02792" w:rsidTr="00F51C8E">
        <w:tc>
          <w:tcPr>
            <w:tcW w:w="9062" w:type="dxa"/>
            <w:gridSpan w:val="2"/>
            <w:shd w:val="clear" w:color="auto" w:fill="E5DFEC" w:themeFill="accent4" w:themeFillTint="33"/>
          </w:tcPr>
          <w:p w:rsidR="00F51C8E" w:rsidRPr="00D02792" w:rsidRDefault="00F51C8E" w:rsidP="00F51C8E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:rsidR="00F51C8E" w:rsidRDefault="00F51C8E" w:rsidP="00F51C8E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>
              <w:rPr>
                <w:rFonts w:ascii="Arial Narrow" w:hAnsi="Arial Narrow" w:cs="Times New Roman"/>
                <w:sz w:val="20"/>
                <w:szCs w:val="20"/>
              </w:rPr>
              <w:t>postupku savjetovanju s javnošću o</w:t>
            </w:r>
          </w:p>
          <w:p w:rsidR="00F51C8E" w:rsidRPr="00937289" w:rsidRDefault="00F51C8E" w:rsidP="00AA1B79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PRIJEDLOGU ODLU</w:t>
            </w:r>
            <w:r w:rsidR="00F445DF">
              <w:rPr>
                <w:rFonts w:ascii="Arial Narrow" w:hAnsi="Arial Narrow" w:cs="Times New Roman"/>
                <w:sz w:val="20"/>
                <w:szCs w:val="20"/>
              </w:rPr>
              <w:t>K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E </w:t>
            </w:r>
            <w:r w:rsidR="00AA1B79">
              <w:rPr>
                <w:rFonts w:ascii="Arial Narrow" w:hAnsi="Arial Narrow" w:cs="Times New Roman"/>
                <w:sz w:val="20"/>
                <w:szCs w:val="20"/>
              </w:rPr>
              <w:t>VRIJEDNOSTI BODA ZA IZRAČUN KOMUNALNE NAKNADE</w:t>
            </w:r>
          </w:p>
        </w:tc>
      </w:tr>
      <w:tr w:rsidR="00F51C8E" w:rsidRPr="00D02792" w:rsidTr="00F51C8E">
        <w:tc>
          <w:tcPr>
            <w:tcW w:w="9062" w:type="dxa"/>
            <w:gridSpan w:val="2"/>
            <w:shd w:val="clear" w:color="auto" w:fill="auto"/>
            <w:vAlign w:val="center"/>
          </w:tcPr>
          <w:p w:rsidR="00F51C8E" w:rsidRDefault="00F51C8E" w:rsidP="00F51C8E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:rsidR="00F51C8E" w:rsidRPr="00D02792" w:rsidRDefault="00F51C8E" w:rsidP="00AA1B79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ODLUKA </w:t>
            </w:r>
            <w:r w:rsidR="00B64A12">
              <w:rPr>
                <w:rFonts w:ascii="Arial Narrow" w:hAnsi="Arial Narrow" w:cs="Times New Roman"/>
                <w:b/>
                <w:sz w:val="20"/>
                <w:szCs w:val="20"/>
              </w:rPr>
              <w:t>O</w:t>
            </w:r>
            <w:r w:rsidR="00F445DF" w:rsidRPr="00F445D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AA1B79">
              <w:rPr>
                <w:rFonts w:ascii="Arial Narrow" w:hAnsi="Arial Narrow" w:cs="Times New Roman"/>
                <w:b/>
                <w:sz w:val="20"/>
                <w:szCs w:val="20"/>
              </w:rPr>
              <w:t>VRIJEDNOSTI BODA ZA IZRAČUN KOMUNALNE NAKNADE</w:t>
            </w:r>
          </w:p>
        </w:tc>
      </w:tr>
      <w:tr w:rsidR="00F51C8E" w:rsidRPr="00D02792" w:rsidTr="00F51C8E">
        <w:tc>
          <w:tcPr>
            <w:tcW w:w="9062" w:type="dxa"/>
            <w:gridSpan w:val="2"/>
            <w:shd w:val="clear" w:color="auto" w:fill="auto"/>
            <w:vAlign w:val="center"/>
          </w:tcPr>
          <w:p w:rsidR="00F51C8E" w:rsidRDefault="00F51C8E" w:rsidP="00F51C8E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:rsidR="00F51C8E" w:rsidRPr="00D02792" w:rsidRDefault="00F51C8E" w:rsidP="00F51C8E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Općina Luka</w:t>
            </w:r>
          </w:p>
        </w:tc>
      </w:tr>
      <w:tr w:rsidR="00F51C8E" w:rsidRPr="00D02792" w:rsidTr="00F51C8E">
        <w:tc>
          <w:tcPr>
            <w:tcW w:w="4531" w:type="dxa"/>
            <w:shd w:val="clear" w:color="auto" w:fill="auto"/>
            <w:vAlign w:val="center"/>
          </w:tcPr>
          <w:p w:rsidR="00F51C8E" w:rsidRDefault="00F51C8E" w:rsidP="00F51C8E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F51C8E" w:rsidRDefault="00F51C8E" w:rsidP="00F51C8E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</w:p>
          <w:p w:rsidR="00F51C8E" w:rsidRPr="00D02792" w:rsidRDefault="007717DB" w:rsidP="00AA1B79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AA1B79"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="00F51C8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r w:rsidR="00F445DF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B64A12">
              <w:rPr>
                <w:rFonts w:ascii="Arial Narrow" w:hAnsi="Arial Narrow" w:cs="Times New Roman"/>
                <w:b/>
                <w:sz w:val="20"/>
                <w:szCs w:val="20"/>
              </w:rPr>
              <w:t>0</w:t>
            </w:r>
            <w:r w:rsidR="00F51C8E">
              <w:rPr>
                <w:rFonts w:ascii="Arial Narrow" w:hAnsi="Arial Narrow" w:cs="Times New Roman"/>
                <w:b/>
                <w:sz w:val="20"/>
                <w:szCs w:val="20"/>
              </w:rPr>
              <w:t>. 202</w:t>
            </w:r>
            <w:r w:rsidR="00F0743B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F51C8E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F51C8E" w:rsidRDefault="00F51C8E" w:rsidP="00F51C8E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</w:p>
          <w:p w:rsidR="00F51C8E" w:rsidRPr="00D02792" w:rsidRDefault="00F0743B" w:rsidP="00AA1B79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AA1B79"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="00F51C8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r w:rsidR="00F445DF">
              <w:rPr>
                <w:rFonts w:ascii="Arial Narrow" w:hAnsi="Arial Narrow" w:cs="Times New Roman"/>
                <w:b/>
                <w:sz w:val="20"/>
                <w:szCs w:val="20"/>
              </w:rPr>
              <w:t>11</w:t>
            </w:r>
            <w:r w:rsidR="00F51C8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bookmarkStart w:id="1" w:name="_GoBack"/>
            <w:bookmarkEnd w:id="1"/>
            <w:r w:rsidR="00F51C8E">
              <w:rPr>
                <w:rFonts w:ascii="Arial Narrow" w:hAnsi="Arial Narrow" w:cs="Times New Roman"/>
                <w:b/>
                <w:sz w:val="20"/>
                <w:szCs w:val="20"/>
              </w:rPr>
              <w:t>202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F51C8E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</w:tr>
      <w:tr w:rsidR="00F51C8E" w:rsidRPr="00D02792" w:rsidTr="00F51C8E">
        <w:tc>
          <w:tcPr>
            <w:tcW w:w="4531" w:type="dxa"/>
            <w:shd w:val="clear" w:color="auto" w:fill="F2F2F2" w:themeFill="background1" w:themeFillShade="F2"/>
          </w:tcPr>
          <w:p w:rsidR="00F51C8E" w:rsidRPr="00D02792" w:rsidRDefault="00F51C8E" w:rsidP="00F51C8E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:rsidR="00F51C8E" w:rsidRPr="00D02792" w:rsidRDefault="00F51C8E" w:rsidP="00F51C8E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51C8E" w:rsidRPr="00D02792" w:rsidTr="00F51C8E">
        <w:tc>
          <w:tcPr>
            <w:tcW w:w="4531" w:type="dxa"/>
            <w:shd w:val="clear" w:color="auto" w:fill="F2F2F2" w:themeFill="background1" w:themeFillShade="F2"/>
          </w:tcPr>
          <w:p w:rsidR="00F51C8E" w:rsidRPr="00D02792" w:rsidRDefault="00F51C8E" w:rsidP="00F51C8E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51C8E" w:rsidRPr="00D02792" w:rsidTr="00F51C8E">
        <w:tc>
          <w:tcPr>
            <w:tcW w:w="4531" w:type="dxa"/>
            <w:shd w:val="clear" w:color="auto" w:fill="F2F2F2" w:themeFill="background1" w:themeFillShade="F2"/>
          </w:tcPr>
          <w:p w:rsidR="00F51C8E" w:rsidRPr="00D02792" w:rsidRDefault="00F51C8E" w:rsidP="00F51C8E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51C8E" w:rsidRPr="00D02792" w:rsidTr="00F51C8E">
        <w:tc>
          <w:tcPr>
            <w:tcW w:w="4531" w:type="dxa"/>
            <w:shd w:val="clear" w:color="auto" w:fill="auto"/>
          </w:tcPr>
          <w:p w:rsidR="00F51C8E" w:rsidRDefault="00F51C8E" w:rsidP="00F51C8E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:rsidR="00F51C8E" w:rsidRPr="00D02792" w:rsidRDefault="00F51C8E" w:rsidP="00F51C8E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auto"/>
          </w:tcPr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51C8E" w:rsidRPr="00D02792" w:rsidTr="00F51C8E">
        <w:tc>
          <w:tcPr>
            <w:tcW w:w="4531" w:type="dxa"/>
            <w:vMerge w:val="restart"/>
            <w:shd w:val="clear" w:color="auto" w:fill="auto"/>
          </w:tcPr>
          <w:p w:rsidR="00F51C8E" w:rsidRPr="00D02792" w:rsidRDefault="00F51C8E" w:rsidP="00F51C8E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531" w:type="dxa"/>
            <w:shd w:val="clear" w:color="auto" w:fill="auto"/>
          </w:tcPr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51C8E" w:rsidRPr="00D02792" w:rsidTr="00F51C8E">
        <w:tc>
          <w:tcPr>
            <w:tcW w:w="4531" w:type="dxa"/>
            <w:vMerge/>
            <w:shd w:val="clear" w:color="auto" w:fill="auto"/>
          </w:tcPr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auto"/>
          </w:tcPr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51C8E" w:rsidRPr="00D02792" w:rsidTr="00F51C8E">
        <w:tc>
          <w:tcPr>
            <w:tcW w:w="4531" w:type="dxa"/>
            <w:vMerge/>
            <w:shd w:val="clear" w:color="auto" w:fill="auto"/>
          </w:tcPr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auto"/>
          </w:tcPr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51C8E" w:rsidRPr="00D02792" w:rsidTr="00F51C8E">
        <w:tc>
          <w:tcPr>
            <w:tcW w:w="4531" w:type="dxa"/>
            <w:vMerge/>
            <w:shd w:val="clear" w:color="auto" w:fill="auto"/>
          </w:tcPr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auto"/>
          </w:tcPr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51C8E" w:rsidRPr="00D02792" w:rsidTr="00F51C8E">
        <w:tc>
          <w:tcPr>
            <w:tcW w:w="4531" w:type="dxa"/>
            <w:vMerge/>
            <w:shd w:val="clear" w:color="auto" w:fill="auto"/>
          </w:tcPr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auto"/>
          </w:tcPr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51C8E" w:rsidRPr="00D02792" w:rsidTr="00F51C8E">
        <w:tc>
          <w:tcPr>
            <w:tcW w:w="4531" w:type="dxa"/>
            <w:shd w:val="clear" w:color="auto" w:fill="auto"/>
          </w:tcPr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531" w:type="dxa"/>
            <w:shd w:val="clear" w:color="auto" w:fill="auto"/>
          </w:tcPr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51C8E" w:rsidRPr="00D02792" w:rsidTr="00F51C8E">
        <w:tc>
          <w:tcPr>
            <w:tcW w:w="9062" w:type="dxa"/>
            <w:gridSpan w:val="2"/>
            <w:shd w:val="clear" w:color="auto" w:fill="DBE5F1" w:themeFill="accent1" w:themeFillTint="33"/>
          </w:tcPr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 </w:t>
            </w:r>
            <w:r w:rsidR="00F0743B">
              <w:rPr>
                <w:rFonts w:ascii="Arial Narrow" w:hAnsi="Arial Narrow" w:cs="Times New Roman"/>
                <w:sz w:val="20"/>
                <w:szCs w:val="20"/>
              </w:rPr>
              <w:t>24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  <w:r w:rsidR="00536BC5">
              <w:rPr>
                <w:rFonts w:ascii="Arial Narrow" w:hAnsi="Arial Narrow" w:cs="Times New Roman"/>
                <w:sz w:val="20"/>
                <w:szCs w:val="20"/>
              </w:rPr>
              <w:t>11</w:t>
            </w:r>
            <w:r>
              <w:rPr>
                <w:rFonts w:ascii="Arial Narrow" w:hAnsi="Arial Narrow" w:cs="Times New Roman"/>
                <w:sz w:val="20"/>
                <w:szCs w:val="20"/>
              </w:rPr>
              <w:t>. 202</w:t>
            </w:r>
            <w:r w:rsidR="00F0743B">
              <w:rPr>
                <w:rFonts w:ascii="Arial Narrow" w:hAnsi="Arial Narrow" w:cs="Times New Roman"/>
                <w:sz w:val="20"/>
                <w:szCs w:val="20"/>
              </w:rPr>
              <w:t>5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elektronske pošte: </w:t>
            </w:r>
            <w:hyperlink r:id="rId4" w:history="1">
              <w:r w:rsidRPr="00DC11CB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luka@opcina-luka.hr</w:t>
              </w:r>
            </w:hyperlink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5" w:history="1"/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ili na adresu </w:t>
            </w:r>
            <w:r>
              <w:rPr>
                <w:rFonts w:ascii="Arial Narrow" w:hAnsi="Arial Narrow" w:cs="Times New Roman"/>
                <w:sz w:val="20"/>
                <w:szCs w:val="20"/>
              </w:rPr>
              <w:t>Trg svetog Roka 1, 10296 Luka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Kontakt osoba: Službenik za informiranje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-Marija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</w:rPr>
              <w:t>Kanceljak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</w:rPr>
              <w:t xml:space="preserve">, luka@opcina-luka.hr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, telefon</w:t>
            </w:r>
            <w:r>
              <w:rPr>
                <w:rFonts w:ascii="Arial Narrow" w:hAnsi="Arial Narrow" w:cs="Times New Roman"/>
                <w:sz w:val="20"/>
                <w:szCs w:val="20"/>
              </w:rPr>
              <w:t>: 01/3393 560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>
              <w:rPr>
                <w:rFonts w:ascii="Arial Narrow" w:hAnsi="Arial Narrow" w:cs="Times New Roman"/>
                <w:sz w:val="20"/>
                <w:szCs w:val="20"/>
              </w:rPr>
              <w:t>. Izvješće će biti objavljeno po završetku savjetovanja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na internetskoj stranici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6" w:history="1">
              <w:r w:rsidRPr="00DC11CB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www.opcina-luka.hr</w:t>
              </w:r>
            </w:hyperlink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</w:p>
          <w:p w:rsidR="00F51C8E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Anonimni ili uvredljivi komentari neće se objaviti.</w:t>
            </w:r>
          </w:p>
        </w:tc>
      </w:tr>
    </w:tbl>
    <w:p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sectPr w:rsidR="005E3A00" w:rsidRPr="00D02792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B0"/>
    <w:rsid w:val="000F01DF"/>
    <w:rsid w:val="00127402"/>
    <w:rsid w:val="00137B88"/>
    <w:rsid w:val="0024655E"/>
    <w:rsid w:val="00363D5E"/>
    <w:rsid w:val="004043CA"/>
    <w:rsid w:val="00536BC5"/>
    <w:rsid w:val="005B3E9B"/>
    <w:rsid w:val="005E3A00"/>
    <w:rsid w:val="005E76B0"/>
    <w:rsid w:val="00682D7E"/>
    <w:rsid w:val="006B6E89"/>
    <w:rsid w:val="007647C1"/>
    <w:rsid w:val="007702CF"/>
    <w:rsid w:val="007717DB"/>
    <w:rsid w:val="00937289"/>
    <w:rsid w:val="00AA1B79"/>
    <w:rsid w:val="00AF15C2"/>
    <w:rsid w:val="00B64A12"/>
    <w:rsid w:val="00BA5E52"/>
    <w:rsid w:val="00BE7D15"/>
    <w:rsid w:val="00C62235"/>
    <w:rsid w:val="00D02792"/>
    <w:rsid w:val="00DF204A"/>
    <w:rsid w:val="00ED3477"/>
    <w:rsid w:val="00F0743B"/>
    <w:rsid w:val="00F445DF"/>
    <w:rsid w:val="00F51C8E"/>
    <w:rsid w:val="00F607F1"/>
    <w:rsid w:val="00F635C6"/>
    <w:rsid w:val="00F709C5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737103-0156-4174-9F08-65AF151C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B6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6E89"/>
    <w:rPr>
      <w:rFonts w:ascii="Segoe UI" w:eastAsiaTheme="minorEastAsia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pcina-luka.hr" TargetMode="External"/><Relationship Id="rId5" Type="http://schemas.openxmlformats.org/officeDocument/2006/relationships/hyperlink" Target="mailto:savjetovanja@zupanijaB.hr" TargetMode="External"/><Relationship Id="rId4" Type="http://schemas.openxmlformats.org/officeDocument/2006/relationships/hyperlink" Target="mailto:luka@opcina-luk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Marija-pc</cp:lastModifiedBy>
  <cp:revision>20</cp:revision>
  <cp:lastPrinted>2017-12-04T11:47:00Z</cp:lastPrinted>
  <dcterms:created xsi:type="dcterms:W3CDTF">2017-01-11T10:10:00Z</dcterms:created>
  <dcterms:modified xsi:type="dcterms:W3CDTF">2025-11-25T10:15:00Z</dcterms:modified>
</cp:coreProperties>
</file>