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 w:rsidR="00244B66">
          <w:rPr>
            <w:rFonts w:ascii="Calibri" w:hAnsi="Calibri" w:cs="Calibri"/>
            <w:color w:val="0000FF"/>
          </w:rPr>
          <w:fldChar w:fldCharType="begin"/>
        </w:r>
        <w:r w:rsidR="00244B66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244B66">
          <w:rPr>
            <w:rFonts w:ascii="Calibri" w:hAnsi="Calibri" w:cs="Calibri"/>
            <w:color w:val="0000FF"/>
          </w:rPr>
          <w:fldChar w:fldCharType="separate"/>
        </w:r>
        <w:r w:rsidR="00AD5436">
          <w:rPr>
            <w:rFonts w:ascii="Calibri" w:hAnsi="Calibri" w:cs="Calibri"/>
            <w:color w:val="0000FF"/>
          </w:rPr>
          <w:fldChar w:fldCharType="begin"/>
        </w:r>
        <w:r w:rsidR="00AD5436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D5436">
          <w:rPr>
            <w:rFonts w:ascii="Calibri" w:hAnsi="Calibri" w:cs="Calibri"/>
            <w:color w:val="0000FF"/>
          </w:rPr>
          <w:fldChar w:fldCharType="separate"/>
        </w:r>
        <w:r w:rsidR="00A00741">
          <w:rPr>
            <w:rFonts w:ascii="Calibri" w:hAnsi="Calibri" w:cs="Calibri"/>
            <w:color w:val="0000FF"/>
          </w:rPr>
          <w:fldChar w:fldCharType="begin"/>
        </w:r>
        <w:r w:rsidR="00A00741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00741">
          <w:rPr>
            <w:rFonts w:ascii="Calibri" w:hAnsi="Calibri" w:cs="Calibri"/>
            <w:color w:val="0000FF"/>
          </w:rPr>
          <w:fldChar w:fldCharType="separate"/>
        </w:r>
        <w:r w:rsidR="005A6819">
          <w:rPr>
            <w:rFonts w:ascii="Calibri" w:hAnsi="Calibri" w:cs="Calibri"/>
            <w:color w:val="0000FF"/>
          </w:rPr>
          <w:fldChar w:fldCharType="begin"/>
        </w:r>
        <w:r w:rsidR="005A6819">
          <w:rPr>
            <w:rFonts w:ascii="Calibri" w:hAnsi="Calibri" w:cs="Calibri"/>
            <w:color w:val="0000FF"/>
          </w:rPr>
          <w:instrText xml:space="preserve"> </w:instrText>
        </w:r>
        <w:r w:rsidR="005A6819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5A6819">
          <w:rPr>
            <w:rFonts w:ascii="Calibri" w:hAnsi="Calibri" w:cs="Calibri"/>
            <w:color w:val="0000FF"/>
          </w:rPr>
          <w:instrText xml:space="preserve"> </w:instrText>
        </w:r>
        <w:r w:rsidR="005A6819">
          <w:rPr>
            <w:rFonts w:ascii="Calibri" w:hAnsi="Calibri" w:cs="Calibri"/>
            <w:color w:val="0000FF"/>
          </w:rPr>
          <w:fldChar w:fldCharType="separate"/>
        </w:r>
        <w:r w:rsidR="005A6819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5.5pt" o:button="t">
              <v:imagedata r:id="rId7" r:href="rId8"/>
            </v:shape>
          </w:pict>
        </w:r>
        <w:r w:rsidR="005A6819">
          <w:rPr>
            <w:rFonts w:ascii="Calibri" w:hAnsi="Calibri" w:cs="Calibri"/>
            <w:color w:val="0000FF"/>
          </w:rPr>
          <w:fldChar w:fldCharType="end"/>
        </w:r>
        <w:r w:rsidR="00A00741">
          <w:rPr>
            <w:rFonts w:ascii="Calibri" w:hAnsi="Calibri" w:cs="Calibri"/>
            <w:color w:val="0000FF"/>
          </w:rPr>
          <w:fldChar w:fldCharType="end"/>
        </w:r>
        <w:r w:rsidR="00AD5436">
          <w:rPr>
            <w:rFonts w:ascii="Calibri" w:hAnsi="Calibri" w:cs="Calibri"/>
            <w:color w:val="0000FF"/>
          </w:rPr>
          <w:fldChar w:fldCharType="end"/>
        </w:r>
        <w:r w:rsidR="00244B66"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244B66">
        <w:rPr>
          <w:rFonts w:ascii="Calibri" w:hAnsi="Calibri" w:cs="Calibri"/>
          <w:sz w:val="20"/>
          <w:szCs w:val="20"/>
        </w:rPr>
        <w:fldChar w:fldCharType="begin"/>
      </w:r>
      <w:r w:rsidR="00244B66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244B66">
        <w:rPr>
          <w:rFonts w:ascii="Calibri" w:hAnsi="Calibri" w:cs="Calibri"/>
          <w:sz w:val="20"/>
          <w:szCs w:val="20"/>
        </w:rPr>
        <w:fldChar w:fldCharType="separate"/>
      </w:r>
      <w:r w:rsidR="00AD5436">
        <w:rPr>
          <w:rFonts w:ascii="Calibri" w:hAnsi="Calibri" w:cs="Calibri"/>
          <w:sz w:val="20"/>
          <w:szCs w:val="20"/>
        </w:rPr>
        <w:fldChar w:fldCharType="begin"/>
      </w:r>
      <w:r w:rsidR="00AD5436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D5436">
        <w:rPr>
          <w:rFonts w:ascii="Calibri" w:hAnsi="Calibri" w:cs="Calibri"/>
          <w:sz w:val="20"/>
          <w:szCs w:val="20"/>
        </w:rPr>
        <w:fldChar w:fldCharType="separate"/>
      </w:r>
      <w:r w:rsidR="00A00741">
        <w:rPr>
          <w:rFonts w:ascii="Calibri" w:hAnsi="Calibri" w:cs="Calibri"/>
          <w:sz w:val="20"/>
          <w:szCs w:val="20"/>
        </w:rPr>
        <w:fldChar w:fldCharType="begin"/>
      </w:r>
      <w:r w:rsidR="00A00741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00741">
        <w:rPr>
          <w:rFonts w:ascii="Calibri" w:hAnsi="Calibri" w:cs="Calibri"/>
          <w:sz w:val="20"/>
          <w:szCs w:val="20"/>
        </w:rPr>
        <w:fldChar w:fldCharType="separate"/>
      </w:r>
      <w:r w:rsidR="005A6819">
        <w:rPr>
          <w:rFonts w:ascii="Calibri" w:hAnsi="Calibri" w:cs="Calibri"/>
          <w:sz w:val="20"/>
          <w:szCs w:val="20"/>
        </w:rPr>
        <w:fldChar w:fldCharType="begin"/>
      </w:r>
      <w:r w:rsidR="005A6819">
        <w:rPr>
          <w:rFonts w:ascii="Calibri" w:hAnsi="Calibri" w:cs="Calibri"/>
          <w:sz w:val="20"/>
          <w:szCs w:val="20"/>
        </w:rPr>
        <w:instrText xml:space="preserve"> </w:instrText>
      </w:r>
      <w:r w:rsidR="005A6819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5A6819">
        <w:rPr>
          <w:rFonts w:ascii="Calibri" w:hAnsi="Calibri" w:cs="Calibri"/>
          <w:sz w:val="20"/>
          <w:szCs w:val="20"/>
        </w:rPr>
        <w:instrText xml:space="preserve"> </w:instrText>
      </w:r>
      <w:r w:rsidR="005A6819">
        <w:rPr>
          <w:rFonts w:ascii="Calibri" w:hAnsi="Calibri" w:cs="Calibri"/>
          <w:sz w:val="20"/>
          <w:szCs w:val="20"/>
        </w:rPr>
        <w:fldChar w:fldCharType="separate"/>
      </w:r>
      <w:r w:rsidR="005A6819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5A6819">
        <w:rPr>
          <w:rFonts w:ascii="Calibri" w:hAnsi="Calibri" w:cs="Calibri"/>
          <w:sz w:val="20"/>
          <w:szCs w:val="20"/>
        </w:rPr>
        <w:fldChar w:fldCharType="end"/>
      </w:r>
      <w:r w:rsidR="00A00741">
        <w:rPr>
          <w:rFonts w:ascii="Calibri" w:hAnsi="Calibri" w:cs="Calibri"/>
          <w:sz w:val="20"/>
          <w:szCs w:val="20"/>
        </w:rPr>
        <w:fldChar w:fldCharType="end"/>
      </w:r>
      <w:r w:rsidR="00AD5436">
        <w:rPr>
          <w:rFonts w:ascii="Calibri" w:hAnsi="Calibri" w:cs="Calibri"/>
          <w:sz w:val="20"/>
          <w:szCs w:val="20"/>
        </w:rPr>
        <w:fldChar w:fldCharType="end"/>
      </w:r>
      <w:r w:rsidR="00244B66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KLASA:400-06/2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-60/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URBROJ:238/39-01-2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-</w:t>
      </w:r>
      <w:r w:rsidR="009A7487"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 xml:space="preserve">Luka, </w:t>
      </w:r>
      <w:r w:rsidR="005E2CC7">
        <w:rPr>
          <w:rFonts w:ascii="Calibri" w:hAnsi="Calibri" w:cs="Calibri"/>
          <w:sz w:val="22"/>
        </w:rPr>
        <w:t>26</w:t>
      </w:r>
      <w:r w:rsidRPr="004E7F78">
        <w:rPr>
          <w:rFonts w:ascii="Calibri" w:hAnsi="Calibri" w:cs="Calibri"/>
          <w:sz w:val="22"/>
        </w:rPr>
        <w:t>. 0</w:t>
      </w:r>
      <w:r w:rsidR="005E2CC7">
        <w:rPr>
          <w:rFonts w:ascii="Calibri" w:hAnsi="Calibri" w:cs="Calibri"/>
          <w:sz w:val="22"/>
        </w:rPr>
        <w:t>2</w:t>
      </w:r>
      <w:r w:rsidRPr="004E7F78">
        <w:rPr>
          <w:rFonts w:ascii="Calibri" w:hAnsi="Calibri" w:cs="Calibri"/>
          <w:sz w:val="22"/>
        </w:rPr>
        <w:t>. 202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Na temelju članka 82. Statuta Općine Luka („Glasnik Zagrebačke županije“, broj 24/18) i članka 48. stavka 1. Poslovnika Općinskog vijeća Općine Luka („Glasnik Zagrebačke županije“, broj 16/09, 1/10, 23/15 i 4/18), Općinsko vijeće Općine Luka na </w:t>
      </w:r>
      <w:r w:rsidR="005E2CC7">
        <w:rPr>
          <w:rFonts w:ascii="Calibri" w:hAnsi="Calibri" w:cs="Calibri"/>
          <w:sz w:val="22"/>
        </w:rPr>
        <w:t>23</w:t>
      </w:r>
      <w:r w:rsidRPr="004E7F78">
        <w:rPr>
          <w:rFonts w:ascii="Calibri" w:hAnsi="Calibri" w:cs="Calibri"/>
          <w:sz w:val="22"/>
        </w:rPr>
        <w:t xml:space="preserve">. sjednici održanoj dana </w:t>
      </w:r>
      <w:r w:rsidR="005E2CC7">
        <w:rPr>
          <w:rFonts w:ascii="Calibri" w:hAnsi="Calibri" w:cs="Calibri"/>
          <w:sz w:val="22"/>
        </w:rPr>
        <w:t>26</w:t>
      </w:r>
      <w:r w:rsidRPr="004E7F78">
        <w:rPr>
          <w:rFonts w:ascii="Calibri" w:hAnsi="Calibri" w:cs="Calibri"/>
          <w:sz w:val="22"/>
        </w:rPr>
        <w:t>. 0</w:t>
      </w:r>
      <w:r w:rsidR="005E2CC7">
        <w:rPr>
          <w:rFonts w:ascii="Calibri" w:hAnsi="Calibri" w:cs="Calibri"/>
          <w:sz w:val="22"/>
        </w:rPr>
        <w:t>2</w:t>
      </w:r>
      <w:r w:rsidRPr="004E7F78">
        <w:rPr>
          <w:rFonts w:ascii="Calibri" w:hAnsi="Calibri" w:cs="Calibri"/>
          <w:sz w:val="22"/>
        </w:rPr>
        <w:t>. 202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. godine donosi</w:t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ZAKLJUČAK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O PRIHVAĆANJU IZVJEŠTAJA O IZVRŠENJU PRO</w:t>
      </w:r>
      <w:r>
        <w:rPr>
          <w:rFonts w:ascii="Calibri" w:hAnsi="Calibri" w:cs="Calibri"/>
          <w:b/>
        </w:rPr>
        <w:t>G</w:t>
      </w:r>
      <w:r w:rsidRPr="004E7F78">
        <w:rPr>
          <w:rFonts w:ascii="Calibri" w:hAnsi="Calibri" w:cs="Calibri"/>
          <w:b/>
        </w:rPr>
        <w:t>RA</w:t>
      </w:r>
      <w:r>
        <w:rPr>
          <w:rFonts w:ascii="Calibri" w:hAnsi="Calibri" w:cs="Calibri"/>
          <w:b/>
        </w:rPr>
        <w:t>M</w:t>
      </w:r>
      <w:r w:rsidRPr="004E7F78">
        <w:rPr>
          <w:rFonts w:ascii="Calibri" w:hAnsi="Calibri" w:cs="Calibri"/>
          <w:b/>
        </w:rPr>
        <w:t xml:space="preserve">A </w:t>
      </w:r>
    </w:p>
    <w:p w:rsidR="009A7487" w:rsidRDefault="009A7487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GRADNJE OBJEKATA I UREĐAJA</w:t>
      </w:r>
      <w:r w:rsidR="0096562F">
        <w:rPr>
          <w:rFonts w:ascii="Calibri" w:hAnsi="Calibri" w:cs="Calibri"/>
          <w:b/>
        </w:rPr>
        <w:t xml:space="preserve"> KOMUN</w:t>
      </w:r>
      <w:r w:rsidR="00F7572A">
        <w:rPr>
          <w:rFonts w:ascii="Calibri" w:hAnsi="Calibri" w:cs="Calibri"/>
          <w:b/>
        </w:rPr>
        <w:t>AL</w:t>
      </w:r>
      <w:r>
        <w:rPr>
          <w:rFonts w:ascii="Calibri" w:hAnsi="Calibri" w:cs="Calibri"/>
          <w:b/>
        </w:rPr>
        <w:t>NE INFRASTRUKTURE</w:t>
      </w:r>
    </w:p>
    <w:p w:rsidR="0096562F" w:rsidRPr="004E7F78" w:rsidRDefault="009A7487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RAZDOBLJE 01. 01. 2024. DO 31. 12.</w:t>
      </w:r>
      <w:r w:rsidR="0096562F">
        <w:rPr>
          <w:rFonts w:ascii="Calibri" w:hAnsi="Calibri" w:cs="Calibri"/>
          <w:b/>
        </w:rPr>
        <w:t xml:space="preserve"> 202</w:t>
      </w:r>
      <w:r w:rsidR="005E2CC7">
        <w:rPr>
          <w:rFonts w:ascii="Calibri" w:hAnsi="Calibri" w:cs="Calibri"/>
          <w:b/>
        </w:rPr>
        <w:t>4</w:t>
      </w:r>
      <w:r w:rsidR="0096562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GODINE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</w:rPr>
        <w:tab/>
      </w:r>
      <w:r w:rsidRPr="004E7F78">
        <w:rPr>
          <w:rFonts w:ascii="Calibri" w:hAnsi="Calibri" w:cs="Calibri"/>
          <w:sz w:val="22"/>
        </w:rPr>
        <w:t xml:space="preserve">Prihvaća se </w:t>
      </w:r>
      <w:r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 xml:space="preserve">zvještaj o izvršenju </w:t>
      </w:r>
      <w:r>
        <w:rPr>
          <w:rFonts w:ascii="Calibri" w:hAnsi="Calibri" w:cs="Calibri"/>
          <w:sz w:val="22"/>
        </w:rPr>
        <w:t xml:space="preserve">Programa </w:t>
      </w:r>
      <w:r w:rsidR="009A7487">
        <w:rPr>
          <w:rFonts w:ascii="Calibri" w:hAnsi="Calibri" w:cs="Calibri"/>
          <w:sz w:val="22"/>
        </w:rPr>
        <w:t xml:space="preserve">gradnje objekata i uređaja </w:t>
      </w:r>
      <w:r w:rsidR="00F7572A">
        <w:rPr>
          <w:rFonts w:ascii="Calibri" w:hAnsi="Calibri" w:cs="Calibri"/>
          <w:sz w:val="22"/>
        </w:rPr>
        <w:t>komunalne infrastrukture</w:t>
      </w:r>
      <w:r w:rsidR="009A7487">
        <w:rPr>
          <w:rFonts w:ascii="Calibri" w:hAnsi="Calibri" w:cs="Calibri"/>
          <w:sz w:val="22"/>
        </w:rPr>
        <w:t xml:space="preserve"> za razdoblje 01. 01. 2024. do 31. 12.</w:t>
      </w:r>
      <w:r w:rsidR="00F7572A">
        <w:rPr>
          <w:rFonts w:ascii="Calibri" w:hAnsi="Calibri" w:cs="Calibri"/>
          <w:sz w:val="22"/>
        </w:rPr>
        <w:t xml:space="preserve"> </w:t>
      </w:r>
      <w:r w:rsidRPr="004E7F78">
        <w:rPr>
          <w:rFonts w:ascii="Calibri" w:hAnsi="Calibri" w:cs="Calibri"/>
          <w:sz w:val="22"/>
        </w:rPr>
        <w:t>202</w:t>
      </w:r>
      <w:r w:rsidR="005E2CC7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. godin</w:t>
      </w:r>
      <w:r w:rsidR="009A7487">
        <w:rPr>
          <w:rFonts w:ascii="Calibri" w:hAnsi="Calibri" w:cs="Calibri"/>
          <w:sz w:val="22"/>
        </w:rPr>
        <w:t>e</w:t>
      </w:r>
      <w:bookmarkStart w:id="0" w:name="_GoBack"/>
      <w:bookmarkEnd w:id="0"/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  <w:r w:rsidRPr="004E7F78">
        <w:rPr>
          <w:rFonts w:ascii="Calibri" w:hAnsi="Calibri" w:cs="Calibri"/>
          <w:b/>
          <w:sz w:val="22"/>
        </w:rPr>
        <w:t>II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Ovaj Zaključak stupa na snagu danom donošenja i objaviti će se u „Glasniku Zagrebačke županije“. 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OPĆINSKO VIJEĆE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Predsjednik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Krešimir Tuđman, struč.spec.ing.aedif.</w:t>
      </w:r>
    </w:p>
    <w:p w:rsidR="0096562F" w:rsidRDefault="0096562F" w:rsidP="0096562F">
      <w:pPr>
        <w:jc w:val="both"/>
      </w:pPr>
    </w:p>
    <w:p w:rsidR="00373BDF" w:rsidRDefault="00373BDF"/>
    <w:sectPr w:rsidR="00373BDF" w:rsidSect="004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19" w:rsidRDefault="005A6819" w:rsidP="006443C4">
      <w:r>
        <w:separator/>
      </w:r>
    </w:p>
  </w:endnote>
  <w:endnote w:type="continuationSeparator" w:id="0">
    <w:p w:rsidR="005A6819" w:rsidRDefault="005A6819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19" w:rsidRDefault="005A6819" w:rsidP="006443C4">
      <w:r>
        <w:separator/>
      </w:r>
    </w:p>
  </w:footnote>
  <w:footnote w:type="continuationSeparator" w:id="0">
    <w:p w:rsidR="005A6819" w:rsidRDefault="005A6819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080055"/>
    <w:rsid w:val="00200A75"/>
    <w:rsid w:val="00244B66"/>
    <w:rsid w:val="00260C1C"/>
    <w:rsid w:val="00297092"/>
    <w:rsid w:val="00373BDF"/>
    <w:rsid w:val="005A6819"/>
    <w:rsid w:val="005E2CC7"/>
    <w:rsid w:val="006443C4"/>
    <w:rsid w:val="00672F84"/>
    <w:rsid w:val="0096562F"/>
    <w:rsid w:val="009A7487"/>
    <w:rsid w:val="00A00741"/>
    <w:rsid w:val="00AD5436"/>
    <w:rsid w:val="00AF0A84"/>
    <w:rsid w:val="00AF3644"/>
    <w:rsid w:val="00B44F6F"/>
    <w:rsid w:val="00BA2A13"/>
    <w:rsid w:val="00F7572A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11</cp:revision>
  <cp:lastPrinted>2020-07-13T08:42:00Z</cp:lastPrinted>
  <dcterms:created xsi:type="dcterms:W3CDTF">2020-06-25T13:02:00Z</dcterms:created>
  <dcterms:modified xsi:type="dcterms:W3CDTF">2025-03-13T11:59:00Z</dcterms:modified>
</cp:coreProperties>
</file>