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1E" w:rsidRDefault="00AC7A1E" w:rsidP="00AC7A1E">
      <w:pPr>
        <w:spacing w:after="0"/>
      </w:pPr>
      <w:r>
        <w:t xml:space="preserve">              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 w:rsidR="00971BB6">
          <w:rPr>
            <w:color w:val="0000FF"/>
          </w:rPr>
          <w:fldChar w:fldCharType="begin"/>
        </w:r>
        <w:r w:rsidR="00971BB6">
          <w:rPr>
            <w:color w:val="0000FF"/>
          </w:rPr>
          <w:instrText xml:space="preserve"> </w:instrText>
        </w:r>
        <w:r w:rsidR="00971BB6">
          <w:rPr>
            <w:color w:val="0000FF"/>
          </w:rPr>
          <w:instrText>INCLUDEPICTURE  "http://upload.wikimedia.org/wikipedia/commons/thumb/c/c9/Coat_of_arms_</w:instrText>
        </w:r>
        <w:r w:rsidR="00971BB6">
          <w:rPr>
            <w:color w:val="0000FF"/>
          </w:rPr>
          <w:instrText>of_Croatia.svg/220px-Coat_of_arms_of_Croatia.svg.png" \* MERGEFORMATINET</w:instrText>
        </w:r>
        <w:r w:rsidR="00971BB6">
          <w:rPr>
            <w:color w:val="0000FF"/>
          </w:rPr>
          <w:instrText xml:space="preserve"> </w:instrText>
        </w:r>
        <w:r w:rsidR="00971BB6">
          <w:rPr>
            <w:color w:val="0000FF"/>
          </w:rPr>
          <w:fldChar w:fldCharType="separate"/>
        </w:r>
        <w:r w:rsidR="00971BB6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="00971BB6"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AC7A1E" w:rsidRPr="00693EDE" w:rsidRDefault="00AC7A1E" w:rsidP="00AC7A1E">
      <w:pPr>
        <w:spacing w:after="0"/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AC7A1E" w:rsidRPr="00693EDE" w:rsidRDefault="00AC7A1E" w:rsidP="00AC7A1E">
      <w:pPr>
        <w:spacing w:after="0"/>
        <w:rPr>
          <w:b/>
        </w:rPr>
      </w:pPr>
      <w:r w:rsidRPr="00693EDE">
        <w:rPr>
          <w:b/>
        </w:rPr>
        <w:t xml:space="preserve">  ZAGREBAČKA ŽUPANIJA</w:t>
      </w:r>
    </w:p>
    <w:p w:rsidR="00AC7A1E" w:rsidRPr="00693EDE" w:rsidRDefault="00AC7A1E" w:rsidP="00AC7A1E">
      <w:pPr>
        <w:spacing w:after="0"/>
        <w:rPr>
          <w:b/>
        </w:rPr>
      </w:pPr>
      <w:r w:rsidRPr="00693EDE">
        <w:rPr>
          <w:b/>
        </w:rPr>
        <w:t xml:space="preserve">                                    </w:t>
      </w:r>
    </w:p>
    <w:p w:rsidR="00AC7A1E" w:rsidRPr="00693EDE" w:rsidRDefault="00AC7A1E" w:rsidP="00AC7A1E">
      <w:pPr>
        <w:spacing w:after="0"/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AC7A1E" w:rsidRDefault="00AC7A1E" w:rsidP="00AC7A1E">
      <w:pPr>
        <w:spacing w:after="0"/>
      </w:pPr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 w:rsidR="00971BB6">
        <w:rPr>
          <w:sz w:val="20"/>
          <w:szCs w:val="20"/>
        </w:rPr>
        <w:fldChar w:fldCharType="begin"/>
      </w:r>
      <w:r w:rsidR="00971BB6">
        <w:rPr>
          <w:sz w:val="20"/>
          <w:szCs w:val="20"/>
        </w:rPr>
        <w:instrText xml:space="preserve"> </w:instrText>
      </w:r>
      <w:r w:rsidR="00971BB6">
        <w:rPr>
          <w:sz w:val="20"/>
          <w:szCs w:val="20"/>
        </w:rPr>
        <w:instrText>I</w:instrText>
      </w:r>
      <w:r w:rsidR="00971BB6">
        <w:rPr>
          <w:sz w:val="20"/>
          <w:szCs w:val="20"/>
        </w:rPr>
        <w:instrText>NCLUDEPICTURE  "http://www.opcinaluka.pondi.hr/images/grb_luka.gif" \* MERGEFORMATINET</w:instrText>
      </w:r>
      <w:r w:rsidR="00971BB6">
        <w:rPr>
          <w:sz w:val="20"/>
          <w:szCs w:val="20"/>
        </w:rPr>
        <w:instrText xml:space="preserve"> </w:instrText>
      </w:r>
      <w:r w:rsidR="00971BB6">
        <w:rPr>
          <w:sz w:val="20"/>
          <w:szCs w:val="20"/>
        </w:rPr>
        <w:fldChar w:fldCharType="separate"/>
      </w:r>
      <w:r w:rsidR="00971BB6">
        <w:rPr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="00971BB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142970" w:rsidRDefault="00142970" w:rsidP="009620EB">
      <w:pPr>
        <w:spacing w:after="0"/>
        <w:contextualSpacing/>
        <w:jc w:val="both"/>
      </w:pPr>
    </w:p>
    <w:p w:rsidR="00142970" w:rsidRDefault="00142970" w:rsidP="009620EB">
      <w:pPr>
        <w:spacing w:after="0"/>
        <w:contextualSpacing/>
        <w:jc w:val="both"/>
      </w:pPr>
      <w:r>
        <w:t>KLASA:</w:t>
      </w:r>
      <w:r w:rsidR="00971BB6">
        <w:t>363-01/24-20</w:t>
      </w:r>
    </w:p>
    <w:p w:rsidR="00142970" w:rsidRDefault="00142970" w:rsidP="009620EB">
      <w:pPr>
        <w:spacing w:after="0"/>
        <w:contextualSpacing/>
        <w:jc w:val="both"/>
      </w:pPr>
      <w:r>
        <w:t>URBROJ:</w:t>
      </w:r>
      <w:r w:rsidR="00971BB6">
        <w:t>238/39-01-24-5</w:t>
      </w:r>
    </w:p>
    <w:p w:rsidR="00142970" w:rsidRDefault="00142970" w:rsidP="009620EB">
      <w:pPr>
        <w:spacing w:after="0"/>
        <w:contextualSpacing/>
        <w:jc w:val="both"/>
      </w:pPr>
      <w:r>
        <w:t xml:space="preserve">Luka, </w:t>
      </w:r>
      <w:r w:rsidR="00971BB6">
        <w:t xml:space="preserve">19. 07. 2024. </w:t>
      </w:r>
    </w:p>
    <w:p w:rsidR="00971BB6" w:rsidRPr="00142970" w:rsidRDefault="00971BB6" w:rsidP="009620EB">
      <w:pPr>
        <w:spacing w:after="0"/>
        <w:contextualSpacing/>
        <w:jc w:val="both"/>
      </w:pPr>
    </w:p>
    <w:p w:rsidR="00142970" w:rsidRDefault="00142970" w:rsidP="009620EB">
      <w:pPr>
        <w:spacing w:after="0"/>
        <w:contextualSpacing/>
        <w:jc w:val="both"/>
      </w:pPr>
      <w:r>
        <w:rPr>
          <w:i/>
        </w:rPr>
        <w:tab/>
      </w:r>
      <w:r w:rsidRPr="00142970">
        <w:t>Na te</w:t>
      </w:r>
      <w:r w:rsidR="005F5A58">
        <w:t xml:space="preserve">melju članka 102. stavka 4. Zakona o rudarstvu  („Narodne novine“, broj 56/13, 14/14, 52/18, 115/18, 98/19 i 83/23) i članka 82. Statuta Općine Luka („Glasnik Zagrebačke županije“, broj 24/18,  26/20 i 20/21) Općinsko vijeće na </w:t>
      </w:r>
      <w:r w:rsidR="00971BB6">
        <w:t>20.</w:t>
      </w:r>
      <w:r w:rsidR="005F5A58">
        <w:t xml:space="preserve"> sjednici održanoj dana </w:t>
      </w:r>
      <w:r w:rsidR="00971BB6">
        <w:t>19. 07.</w:t>
      </w:r>
      <w:r w:rsidR="005F5A58">
        <w:t xml:space="preserve"> 2024. godine donosi</w:t>
      </w:r>
    </w:p>
    <w:p w:rsidR="005F5A58" w:rsidRDefault="005F5A58" w:rsidP="009620EB">
      <w:pPr>
        <w:spacing w:after="0"/>
        <w:contextualSpacing/>
        <w:jc w:val="both"/>
      </w:pPr>
    </w:p>
    <w:p w:rsidR="005F5A58" w:rsidRDefault="005F5A58" w:rsidP="009620EB">
      <w:pPr>
        <w:spacing w:after="0"/>
        <w:contextualSpacing/>
        <w:jc w:val="both"/>
      </w:pPr>
    </w:p>
    <w:p w:rsidR="005F5A58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  <w:sz w:val="24"/>
        </w:rPr>
        <w:t>ODLUKU</w:t>
      </w:r>
    </w:p>
    <w:p w:rsidR="007B52F2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O SANACIJI NEAKTIVNOG EKSPLOATACIJSKOG POLJA MINERALNIH SIROVINA</w:t>
      </w:r>
    </w:p>
    <w:p w:rsidR="007B52F2" w:rsidRDefault="007B52F2" w:rsidP="009620EB">
      <w:pPr>
        <w:spacing w:after="0"/>
        <w:contextualSpacing/>
        <w:jc w:val="both"/>
      </w:pPr>
    </w:p>
    <w:p w:rsidR="007B52F2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Članak 1.</w:t>
      </w:r>
    </w:p>
    <w:p w:rsidR="007B52F2" w:rsidRDefault="007B52F2" w:rsidP="009620EB">
      <w:pPr>
        <w:spacing w:after="0"/>
        <w:contextualSpacing/>
        <w:jc w:val="both"/>
      </w:pPr>
      <w:r>
        <w:tab/>
        <w:t xml:space="preserve">Temeljem ove Odluke pristupa se sanaciji neaktivnog eksploatacijskog polja mineralnih sirovina građevinskog pijeska i šljunka </w:t>
      </w:r>
      <w:proofErr w:type="spellStart"/>
      <w:r>
        <w:t>Pluska</w:t>
      </w:r>
      <w:proofErr w:type="spellEnd"/>
      <w:r>
        <w:t>, ukupne površine 3,24 ha na području Općine Luk</w:t>
      </w:r>
      <w:r w:rsidR="008901E0">
        <w:t>a.</w:t>
      </w:r>
    </w:p>
    <w:p w:rsidR="007B52F2" w:rsidRDefault="007B52F2" w:rsidP="009620EB">
      <w:pPr>
        <w:spacing w:after="0"/>
        <w:contextualSpacing/>
        <w:jc w:val="both"/>
      </w:pPr>
    </w:p>
    <w:p w:rsidR="007B52F2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Članak 2.</w:t>
      </w:r>
    </w:p>
    <w:p w:rsidR="007B52F2" w:rsidRDefault="007B52F2" w:rsidP="009620EB">
      <w:pPr>
        <w:spacing w:after="0"/>
        <w:contextualSpacing/>
        <w:jc w:val="both"/>
      </w:pPr>
      <w:r>
        <w:tab/>
        <w:t xml:space="preserve">Sanacija neaktivnog eksploatacijskog polja </w:t>
      </w:r>
      <w:proofErr w:type="spellStart"/>
      <w:r>
        <w:t>Pluska</w:t>
      </w:r>
      <w:proofErr w:type="spellEnd"/>
      <w:r>
        <w:t xml:space="preserve"> će se provesti bez eksploatacije mineralnih sirovina.</w:t>
      </w:r>
    </w:p>
    <w:p w:rsidR="007B52F2" w:rsidRDefault="007B52F2" w:rsidP="009620EB">
      <w:pPr>
        <w:spacing w:after="0"/>
        <w:contextualSpacing/>
        <w:jc w:val="both"/>
      </w:pPr>
    </w:p>
    <w:p w:rsidR="007B52F2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Članak 3.</w:t>
      </w:r>
    </w:p>
    <w:p w:rsidR="007B52F2" w:rsidRDefault="007B52F2" w:rsidP="009620EB">
      <w:pPr>
        <w:spacing w:after="0"/>
        <w:contextualSpacing/>
        <w:jc w:val="both"/>
      </w:pPr>
      <w:r>
        <w:tab/>
      </w:r>
      <w:r w:rsidR="00693C47">
        <w:t>Nositelj</w:t>
      </w:r>
      <w:r>
        <w:t xml:space="preserve"> i ovlašteni</w:t>
      </w:r>
      <w:r w:rsidR="00693C47">
        <w:t>k</w:t>
      </w:r>
      <w:r>
        <w:t xml:space="preserve"> neaktivnog eksploatacijskog polja mineralnih sirovina je Republika Hrvatska. </w:t>
      </w:r>
    </w:p>
    <w:p w:rsidR="007B52F2" w:rsidRDefault="007B52F2" w:rsidP="009620EB">
      <w:pPr>
        <w:spacing w:after="0"/>
        <w:contextualSpacing/>
        <w:jc w:val="both"/>
      </w:pPr>
      <w:r>
        <w:tab/>
        <w:t>Tijelo nadležno za provedbu sanacije neaktivnog eksploatacijskog polja je ministarstvo nadležno za rudarstvo.</w:t>
      </w:r>
    </w:p>
    <w:p w:rsidR="007B52F2" w:rsidRDefault="007B52F2" w:rsidP="009620EB">
      <w:pPr>
        <w:spacing w:after="0"/>
        <w:contextualSpacing/>
        <w:jc w:val="both"/>
      </w:pPr>
    </w:p>
    <w:p w:rsid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Članak 4.</w:t>
      </w:r>
    </w:p>
    <w:p w:rsidR="00960CEC" w:rsidRPr="00960CEC" w:rsidRDefault="00960CEC" w:rsidP="00960CEC">
      <w:pPr>
        <w:spacing w:after="0"/>
        <w:contextualSpacing/>
        <w:jc w:val="both"/>
      </w:pPr>
      <w:r>
        <w:rPr>
          <w:b/>
        </w:rPr>
        <w:tab/>
      </w:r>
      <w:r w:rsidRPr="00960CEC">
        <w:t>Novčana</w:t>
      </w:r>
      <w:r>
        <w:t xml:space="preserve"> sredstva za provedbu sanacije </w:t>
      </w:r>
      <w:r w:rsidRPr="00960CEC">
        <w:t>n</w:t>
      </w:r>
      <w:r>
        <w:t>e</w:t>
      </w:r>
      <w:r w:rsidRPr="00960CEC">
        <w:t>aktivnog eksploatacijsk</w:t>
      </w:r>
      <w:r>
        <w:t>o</w:t>
      </w:r>
      <w:r w:rsidRPr="00960CEC">
        <w:t>g p</w:t>
      </w:r>
      <w:r>
        <w:t>o</w:t>
      </w:r>
      <w:r w:rsidRPr="00960CEC">
        <w:t>lja osigurat će ministarstvo nadležno za ruda</w:t>
      </w:r>
      <w:r>
        <w:t>r</w:t>
      </w:r>
      <w:r w:rsidRPr="00960CEC">
        <w:t>stvo.</w:t>
      </w:r>
    </w:p>
    <w:p w:rsidR="007B52F2" w:rsidRDefault="007B52F2" w:rsidP="009620EB">
      <w:pPr>
        <w:spacing w:after="0"/>
        <w:contextualSpacing/>
        <w:jc w:val="both"/>
      </w:pPr>
      <w:r>
        <w:tab/>
      </w:r>
    </w:p>
    <w:p w:rsidR="007B52F2" w:rsidRPr="007B52F2" w:rsidRDefault="007B52F2" w:rsidP="007B52F2">
      <w:pPr>
        <w:spacing w:after="0"/>
        <w:contextualSpacing/>
        <w:jc w:val="center"/>
        <w:rPr>
          <w:b/>
        </w:rPr>
      </w:pPr>
      <w:r w:rsidRPr="007B52F2">
        <w:rPr>
          <w:b/>
        </w:rPr>
        <w:t>Članak 5.</w:t>
      </w:r>
    </w:p>
    <w:p w:rsidR="00960CEC" w:rsidRDefault="007B52F2" w:rsidP="00960CEC">
      <w:pPr>
        <w:spacing w:after="0"/>
        <w:contextualSpacing/>
        <w:jc w:val="both"/>
      </w:pPr>
      <w:r>
        <w:tab/>
      </w:r>
      <w:r w:rsidR="00960CEC">
        <w:t>Ova Odluka dostavlja se ministarstvu nadležnom za rudarstvo i Zagrebačkoj županiji.</w:t>
      </w:r>
    </w:p>
    <w:p w:rsidR="007B52F2" w:rsidRDefault="00960CEC" w:rsidP="009620EB">
      <w:pPr>
        <w:spacing w:after="0"/>
        <w:contextualSpacing/>
        <w:jc w:val="both"/>
      </w:pPr>
      <w:r>
        <w:tab/>
      </w:r>
      <w:r w:rsidR="007B52F2">
        <w:t>Ova Odluka stupa na snagu osmog dana od dana objave u „Glasniku Zagrebačke županije“.</w:t>
      </w:r>
    </w:p>
    <w:p w:rsidR="007B52F2" w:rsidRDefault="007B52F2" w:rsidP="009620EB">
      <w:pPr>
        <w:spacing w:after="0"/>
        <w:contextualSpacing/>
        <w:jc w:val="both"/>
      </w:pPr>
    </w:p>
    <w:p w:rsidR="007B52F2" w:rsidRDefault="007B52F2" w:rsidP="009620EB">
      <w:pPr>
        <w:spacing w:after="0"/>
        <w:contextualSpacing/>
        <w:jc w:val="both"/>
      </w:pPr>
    </w:p>
    <w:p w:rsidR="007B52F2" w:rsidRDefault="007B52F2" w:rsidP="007B52F2">
      <w:pPr>
        <w:spacing w:after="0"/>
        <w:ind w:firstLine="5387"/>
        <w:contextualSpacing/>
        <w:jc w:val="both"/>
      </w:pPr>
      <w:r>
        <w:t>OPĆINSKO VIJEĆE</w:t>
      </w:r>
    </w:p>
    <w:p w:rsidR="007B52F2" w:rsidRDefault="007B52F2" w:rsidP="007B52F2">
      <w:pPr>
        <w:spacing w:after="0"/>
        <w:ind w:firstLine="5387"/>
        <w:contextualSpacing/>
        <w:jc w:val="both"/>
      </w:pPr>
      <w:r>
        <w:t>Predsjednik</w:t>
      </w:r>
    </w:p>
    <w:p w:rsidR="007B52F2" w:rsidRPr="00142970" w:rsidRDefault="007B52F2" w:rsidP="007B52F2">
      <w:pPr>
        <w:spacing w:after="0"/>
        <w:ind w:firstLine="5387"/>
        <w:contextualSpacing/>
        <w:jc w:val="both"/>
      </w:pPr>
      <w:bookmarkStart w:id="0" w:name="_GoBack"/>
      <w:bookmarkEnd w:id="0"/>
      <w:r>
        <w:t xml:space="preserve">Krešimir Tuđman, </w:t>
      </w:r>
      <w:proofErr w:type="spellStart"/>
      <w:r>
        <w:t>struč.spec.ing.aedif</w:t>
      </w:r>
      <w:proofErr w:type="spellEnd"/>
      <w:r>
        <w:t xml:space="preserve">. </w:t>
      </w:r>
    </w:p>
    <w:sectPr w:rsidR="007B52F2" w:rsidRPr="00142970" w:rsidSect="00971BB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23"/>
    <w:rsid w:val="00142970"/>
    <w:rsid w:val="001601AB"/>
    <w:rsid w:val="005F5A58"/>
    <w:rsid w:val="00693C47"/>
    <w:rsid w:val="007B52F2"/>
    <w:rsid w:val="008901E0"/>
    <w:rsid w:val="00960CEC"/>
    <w:rsid w:val="009620EB"/>
    <w:rsid w:val="00971BB6"/>
    <w:rsid w:val="00995C55"/>
    <w:rsid w:val="00AC7A1E"/>
    <w:rsid w:val="00B71F1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D212-A1F1-47C3-A71B-38C0310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8</cp:revision>
  <cp:lastPrinted>2024-07-25T12:02:00Z</cp:lastPrinted>
  <dcterms:created xsi:type="dcterms:W3CDTF">2024-07-17T13:08:00Z</dcterms:created>
  <dcterms:modified xsi:type="dcterms:W3CDTF">2024-07-25T12:02:00Z</dcterms:modified>
</cp:coreProperties>
</file>