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B51" w:rsidRPr="00344B51" w:rsidRDefault="00983A56" w:rsidP="00344B51">
      <w:pPr>
        <w:spacing w:after="0"/>
        <w:jc w:val="center"/>
        <w:rPr>
          <w:rFonts w:ascii="Calibri" w:hAnsi="Calibri" w:cs="Calibri"/>
          <w:b/>
          <w:i/>
          <w:sz w:val="24"/>
          <w:u w:val="single"/>
        </w:rPr>
      </w:pPr>
      <w:r>
        <w:rPr>
          <w:rFonts w:ascii="Calibri" w:hAnsi="Calibri" w:cs="Calibri"/>
          <w:b/>
          <w:i/>
          <w:sz w:val="24"/>
          <w:u w:val="single"/>
        </w:rPr>
        <w:t>PRIJEDLOG</w:t>
      </w:r>
      <w:r w:rsidR="00344B51" w:rsidRPr="00344B51">
        <w:rPr>
          <w:rFonts w:ascii="Calibri" w:hAnsi="Calibri" w:cs="Calibri"/>
          <w:b/>
          <w:i/>
          <w:sz w:val="24"/>
          <w:u w:val="single"/>
        </w:rPr>
        <w:t xml:space="preserve"> ODLUKE O IZMJENI ODLUKE O KOMUNALNOJ NAKNADI</w:t>
      </w:r>
    </w:p>
    <w:p w:rsidR="00344B51" w:rsidRDefault="00344B51" w:rsidP="00344B51">
      <w:pPr>
        <w:spacing w:after="0"/>
        <w:ind w:firstLine="7230"/>
        <w:rPr>
          <w:rFonts w:ascii="Calibri" w:hAnsi="Calibri" w:cs="Calibri"/>
          <w:b/>
          <w:i/>
          <w:u w:val="single"/>
        </w:rPr>
      </w:pPr>
    </w:p>
    <w:p w:rsidR="00805719" w:rsidRDefault="00805719" w:rsidP="00805719">
      <w:pPr>
        <w:spacing w:after="0" w:line="257" w:lineRule="auto"/>
        <w:jc w:val="both"/>
      </w:pPr>
    </w:p>
    <w:p w:rsidR="00344B51" w:rsidRDefault="00344B51" w:rsidP="00344B51">
      <w:pPr>
        <w:spacing w:after="0" w:line="257" w:lineRule="auto"/>
        <w:jc w:val="both"/>
      </w:pPr>
    </w:p>
    <w:p w:rsidR="00344B51" w:rsidRDefault="00344B51" w:rsidP="00344B51">
      <w:pPr>
        <w:spacing w:after="0" w:line="257" w:lineRule="auto"/>
        <w:jc w:val="both"/>
      </w:pPr>
      <w:r>
        <w:t xml:space="preserve">KLASA: </w:t>
      </w:r>
    </w:p>
    <w:p w:rsidR="00344B51" w:rsidRDefault="00344B51" w:rsidP="00344B51">
      <w:pPr>
        <w:spacing w:after="0" w:line="257" w:lineRule="auto"/>
        <w:jc w:val="both"/>
      </w:pPr>
      <w:r>
        <w:t>URBROJ:</w:t>
      </w:r>
    </w:p>
    <w:p w:rsidR="00344B51" w:rsidRDefault="00344B51" w:rsidP="00344B51">
      <w:pPr>
        <w:spacing w:after="0" w:line="257" w:lineRule="auto"/>
        <w:jc w:val="both"/>
      </w:pPr>
      <w:r>
        <w:t>Luka,</w:t>
      </w:r>
    </w:p>
    <w:p w:rsidR="00344B51" w:rsidRDefault="00805719" w:rsidP="00805719">
      <w:pPr>
        <w:spacing w:after="0" w:line="257" w:lineRule="auto"/>
        <w:jc w:val="both"/>
      </w:pPr>
      <w:r>
        <w:tab/>
      </w:r>
    </w:p>
    <w:p w:rsidR="00344B51" w:rsidRDefault="00344B51" w:rsidP="00805719">
      <w:pPr>
        <w:spacing w:after="0" w:line="257" w:lineRule="auto"/>
        <w:jc w:val="both"/>
      </w:pPr>
    </w:p>
    <w:p w:rsidR="00DF3E16" w:rsidRPr="00703A14" w:rsidRDefault="00DF3E16" w:rsidP="00805719">
      <w:pPr>
        <w:spacing w:after="0" w:line="257" w:lineRule="auto"/>
        <w:jc w:val="both"/>
      </w:pPr>
      <w:r w:rsidRPr="00703A14">
        <w:t>Na temelju članka 95. stavka 1. Zakona o komunalnom gospodarstvu („Narodne novine“, broj 68/18</w:t>
      </w:r>
      <w:r w:rsidR="00344B51">
        <w:t>, 110/18 i 32/20</w:t>
      </w:r>
      <w:r w:rsidRPr="00703A14">
        <w:t>) i članka 83. Statuta Općine Luka („Glasnik Zagrebačke županije“, broj 24/18</w:t>
      </w:r>
      <w:r w:rsidR="00344B51">
        <w:t>, 26/20 i 20/21</w:t>
      </w:r>
      <w:r w:rsidRPr="00703A14">
        <w:t xml:space="preserve">) Općinsko vijeće na </w:t>
      </w:r>
      <w:r w:rsidR="00344B51">
        <w:t>------</w:t>
      </w:r>
      <w:r w:rsidRPr="00703A14">
        <w:t xml:space="preserve"> sjednici održanoj dana  </w:t>
      </w:r>
      <w:r w:rsidR="00344B51">
        <w:t>---------------------</w:t>
      </w:r>
      <w:r w:rsidRPr="00703A14">
        <w:t>. godine donosi</w:t>
      </w:r>
    </w:p>
    <w:p w:rsidR="00DF3E16" w:rsidRPr="00703A14" w:rsidRDefault="00DF3E16" w:rsidP="00DF3E16">
      <w:pPr>
        <w:spacing w:after="0" w:line="257" w:lineRule="auto"/>
      </w:pPr>
    </w:p>
    <w:p w:rsidR="00DF3E16" w:rsidRPr="00703A14" w:rsidRDefault="00DF3E16" w:rsidP="00DF3E16">
      <w:pPr>
        <w:spacing w:after="0" w:line="257" w:lineRule="auto"/>
      </w:pPr>
    </w:p>
    <w:p w:rsidR="00DF3E16" w:rsidRDefault="00DF3E16" w:rsidP="00DF3E16">
      <w:pPr>
        <w:spacing w:after="0" w:line="257" w:lineRule="auto"/>
        <w:jc w:val="center"/>
        <w:rPr>
          <w:b/>
        </w:rPr>
      </w:pPr>
      <w:r w:rsidRPr="00703A14">
        <w:rPr>
          <w:b/>
        </w:rPr>
        <w:t>ODLUKU</w:t>
      </w:r>
    </w:p>
    <w:p w:rsidR="00DF3E16" w:rsidRPr="00703A14" w:rsidRDefault="00344B51" w:rsidP="00DF3E16">
      <w:pPr>
        <w:spacing w:after="0" w:line="257" w:lineRule="auto"/>
        <w:jc w:val="center"/>
        <w:rPr>
          <w:b/>
        </w:rPr>
      </w:pPr>
      <w:r>
        <w:rPr>
          <w:b/>
        </w:rPr>
        <w:t xml:space="preserve">O IZMJENI ODLUKE </w:t>
      </w:r>
      <w:r w:rsidR="00DF3E16" w:rsidRPr="00703A14">
        <w:rPr>
          <w:b/>
        </w:rPr>
        <w:t>O KOMUNALNOJ NAKNADI</w:t>
      </w:r>
    </w:p>
    <w:p w:rsidR="00344B51" w:rsidRDefault="00344B51" w:rsidP="00DF3E16">
      <w:pPr>
        <w:spacing w:after="0" w:line="257" w:lineRule="auto"/>
        <w:jc w:val="center"/>
        <w:rPr>
          <w:b/>
        </w:rPr>
      </w:pPr>
    </w:p>
    <w:p w:rsidR="00344B51" w:rsidRDefault="00344B51" w:rsidP="00DF3E16">
      <w:pPr>
        <w:spacing w:after="0" w:line="257" w:lineRule="auto"/>
        <w:jc w:val="center"/>
        <w:rPr>
          <w:b/>
        </w:rPr>
      </w:pPr>
    </w:p>
    <w:p w:rsidR="00DF3E16" w:rsidRPr="00703A14" w:rsidRDefault="00DF3E16" w:rsidP="00DF3E16">
      <w:pPr>
        <w:spacing w:after="0" w:line="257" w:lineRule="auto"/>
        <w:jc w:val="center"/>
        <w:rPr>
          <w:b/>
        </w:rPr>
      </w:pPr>
      <w:r w:rsidRPr="00703A14">
        <w:rPr>
          <w:b/>
        </w:rPr>
        <w:t>Članak 1.</w:t>
      </w:r>
    </w:p>
    <w:p w:rsidR="00B966AD" w:rsidRDefault="00DF3E16" w:rsidP="00344B51">
      <w:pPr>
        <w:spacing w:after="0" w:line="257" w:lineRule="auto"/>
        <w:jc w:val="both"/>
      </w:pPr>
      <w:r w:rsidRPr="00703A14">
        <w:rPr>
          <w:b/>
        </w:rPr>
        <w:tab/>
      </w:r>
      <w:r w:rsidR="00344B51">
        <w:t>U Odluci o komunalnoj naknadi („Glasnik Zagrebačke županije“, broj 6/19) članak 5. mijenja se i glasi:</w:t>
      </w:r>
    </w:p>
    <w:p w:rsidR="00344B51" w:rsidRDefault="00344B51" w:rsidP="00344B51">
      <w:pPr>
        <w:spacing w:after="0" w:line="257" w:lineRule="auto"/>
        <w:jc w:val="both"/>
      </w:pPr>
    </w:p>
    <w:p w:rsidR="00344B51" w:rsidRPr="002E50EC" w:rsidRDefault="00344B51" w:rsidP="00344B51">
      <w:pPr>
        <w:spacing w:after="0" w:line="257" w:lineRule="auto"/>
        <w:jc w:val="center"/>
      </w:pPr>
      <w:r w:rsidRPr="002E50EC">
        <w:t>„Članak 5.</w:t>
      </w:r>
    </w:p>
    <w:p w:rsidR="00344B51" w:rsidRDefault="00344B51" w:rsidP="00344B51">
      <w:pPr>
        <w:spacing w:after="0" w:line="257" w:lineRule="auto"/>
        <w:jc w:val="both"/>
      </w:pPr>
      <w:r>
        <w:rPr>
          <w:b/>
        </w:rPr>
        <w:tab/>
      </w:r>
      <w:r w:rsidRPr="00344B51">
        <w:t xml:space="preserve">Koeficijent zone </w:t>
      </w:r>
      <w:r>
        <w:t>(</w:t>
      </w:r>
      <w:proofErr w:type="spellStart"/>
      <w:r>
        <w:t>Kz</w:t>
      </w:r>
      <w:proofErr w:type="spellEnd"/>
      <w:r>
        <w:t>) za pojedine zone iznosi kako slijedi:</w:t>
      </w:r>
    </w:p>
    <w:p w:rsidR="00344B51" w:rsidRDefault="00344B51" w:rsidP="00344B51">
      <w:pPr>
        <w:spacing w:after="0" w:line="257" w:lineRule="auto"/>
        <w:jc w:val="both"/>
      </w:pPr>
      <w:r>
        <w:tab/>
        <w:t xml:space="preserve">- za prvu zonu </w:t>
      </w:r>
      <w:r w:rsidR="00DB29CC">
        <w:t>1,15</w:t>
      </w:r>
      <w:r>
        <w:t>,</w:t>
      </w:r>
    </w:p>
    <w:p w:rsidR="00344B51" w:rsidRPr="00344B51" w:rsidRDefault="00344B51" w:rsidP="00344B51">
      <w:pPr>
        <w:spacing w:after="0" w:line="257" w:lineRule="auto"/>
        <w:jc w:val="both"/>
      </w:pPr>
      <w:r>
        <w:tab/>
        <w:t xml:space="preserve">- za drugu zonu </w:t>
      </w:r>
      <w:r w:rsidR="00DB29CC">
        <w:t>1,00</w:t>
      </w:r>
      <w:r>
        <w:t>.“</w:t>
      </w:r>
    </w:p>
    <w:p w:rsidR="00344B51" w:rsidRPr="00344B51" w:rsidRDefault="00344B51" w:rsidP="00344B51">
      <w:pPr>
        <w:spacing w:after="0" w:line="257" w:lineRule="auto"/>
        <w:jc w:val="both"/>
      </w:pPr>
      <w:r w:rsidRPr="00344B51">
        <w:tab/>
      </w:r>
    </w:p>
    <w:p w:rsidR="002F18C0" w:rsidRPr="00703A14" w:rsidRDefault="002F18C0" w:rsidP="002F18C0">
      <w:pPr>
        <w:spacing w:after="0" w:line="257" w:lineRule="auto"/>
        <w:jc w:val="both"/>
      </w:pPr>
    </w:p>
    <w:p w:rsidR="00173D64" w:rsidRDefault="002F18C0" w:rsidP="00344B51">
      <w:pPr>
        <w:spacing w:after="0" w:line="257" w:lineRule="auto"/>
        <w:jc w:val="center"/>
        <w:rPr>
          <w:b/>
        </w:rPr>
      </w:pPr>
      <w:r w:rsidRPr="00703A14">
        <w:rPr>
          <w:b/>
        </w:rPr>
        <w:t>Članak 2.</w:t>
      </w:r>
    </w:p>
    <w:p w:rsidR="00173D64" w:rsidRDefault="00173D64" w:rsidP="00173D64">
      <w:pPr>
        <w:spacing w:after="0" w:line="257" w:lineRule="auto"/>
        <w:jc w:val="both"/>
      </w:pPr>
      <w:r>
        <w:tab/>
        <w:t>Ova Odluka objaviti će se u „Glasniku Zagrebačke županije“.</w:t>
      </w:r>
    </w:p>
    <w:p w:rsidR="00173D64" w:rsidRDefault="00173D64" w:rsidP="00173D64">
      <w:pPr>
        <w:spacing w:after="0" w:line="257" w:lineRule="auto"/>
        <w:jc w:val="both"/>
      </w:pPr>
      <w:r>
        <w:tab/>
        <w:t>Ova Odluka stupa na snagu osmog dana od dana objave u „Glasniku Zagrebačke županije“.</w:t>
      </w:r>
    </w:p>
    <w:p w:rsidR="00173D64" w:rsidRDefault="00173D64" w:rsidP="00173D64">
      <w:pPr>
        <w:spacing w:after="0" w:line="257" w:lineRule="auto"/>
        <w:jc w:val="both"/>
      </w:pPr>
    </w:p>
    <w:p w:rsidR="00173D64" w:rsidRDefault="00173D64" w:rsidP="00173D64">
      <w:pPr>
        <w:spacing w:after="0" w:line="257" w:lineRule="auto"/>
        <w:jc w:val="both"/>
      </w:pPr>
    </w:p>
    <w:p w:rsidR="00173D64" w:rsidRDefault="00173D64" w:rsidP="00173D64">
      <w:pPr>
        <w:spacing w:after="0" w:line="257" w:lineRule="auto"/>
        <w:ind w:firstLine="5670"/>
        <w:jc w:val="both"/>
      </w:pPr>
      <w:r>
        <w:t xml:space="preserve">OPĆINSKO VIJEĆE </w:t>
      </w:r>
    </w:p>
    <w:p w:rsidR="00173D64" w:rsidRDefault="00173D64" w:rsidP="00173D64">
      <w:pPr>
        <w:spacing w:after="0" w:line="257" w:lineRule="auto"/>
        <w:ind w:firstLine="5670"/>
        <w:jc w:val="both"/>
      </w:pPr>
      <w:r>
        <w:t>Predsjednik</w:t>
      </w:r>
    </w:p>
    <w:p w:rsidR="00173D64" w:rsidRDefault="00344B51" w:rsidP="00DF3E16">
      <w:pPr>
        <w:spacing w:after="0" w:line="257" w:lineRule="auto"/>
        <w:rPr>
          <w:b/>
        </w:rPr>
      </w:pPr>
      <w:r>
        <w:tab/>
      </w:r>
      <w:r>
        <w:tab/>
      </w:r>
      <w:r>
        <w:tab/>
      </w:r>
      <w:r>
        <w:tab/>
      </w:r>
      <w:r>
        <w:tab/>
      </w:r>
      <w:r>
        <w:tab/>
      </w:r>
      <w:r>
        <w:tab/>
      </w:r>
      <w:r>
        <w:tab/>
        <w:t xml:space="preserve">Krešimir Tuđman, </w:t>
      </w:r>
      <w:proofErr w:type="spellStart"/>
      <w:r>
        <w:t>struč.spec.ing.aedif</w:t>
      </w:r>
      <w:proofErr w:type="spellEnd"/>
      <w:r>
        <w:t>.</w:t>
      </w:r>
      <w:r w:rsidR="00173D64">
        <w:rPr>
          <w:b/>
        </w:rPr>
        <w:tab/>
      </w:r>
    </w:p>
    <w:p w:rsidR="00556167" w:rsidRDefault="00556167" w:rsidP="00DF3E16">
      <w:pPr>
        <w:spacing w:after="0" w:line="257" w:lineRule="auto"/>
        <w:rPr>
          <w:b/>
        </w:rPr>
      </w:pPr>
    </w:p>
    <w:p w:rsidR="00556167" w:rsidRDefault="00556167">
      <w:pPr>
        <w:spacing w:line="259" w:lineRule="auto"/>
        <w:rPr>
          <w:b/>
        </w:rPr>
      </w:pPr>
      <w:r>
        <w:rPr>
          <w:b/>
        </w:rPr>
        <w:br w:type="page"/>
      </w:r>
    </w:p>
    <w:p w:rsidR="00983A56" w:rsidRPr="00983A56" w:rsidRDefault="00556167" w:rsidP="00556167">
      <w:pPr>
        <w:spacing w:after="0"/>
        <w:rPr>
          <w:rFonts w:ascii="Calibri" w:hAnsi="Calibri" w:cs="Calibri"/>
          <w:i/>
        </w:rPr>
      </w:pPr>
      <w:r w:rsidRPr="00FB670C">
        <w:rPr>
          <w:rFonts w:ascii="Calibri" w:hAnsi="Calibri" w:cs="Calibri"/>
        </w:rPr>
        <w:lastRenderedPageBreak/>
        <w:t xml:space="preserve">                </w:t>
      </w:r>
      <w:r w:rsidR="00983A56">
        <w:rPr>
          <w:rFonts w:ascii="Calibri" w:hAnsi="Calibri" w:cs="Calibri"/>
        </w:rPr>
        <w:tab/>
      </w:r>
      <w:r w:rsidR="00983A56">
        <w:rPr>
          <w:rFonts w:ascii="Calibri" w:hAnsi="Calibri" w:cs="Calibri"/>
        </w:rPr>
        <w:tab/>
      </w:r>
      <w:r w:rsidR="00983A56">
        <w:rPr>
          <w:rFonts w:ascii="Calibri" w:hAnsi="Calibri" w:cs="Calibri"/>
        </w:rPr>
        <w:tab/>
      </w:r>
      <w:r w:rsidR="00983A56">
        <w:rPr>
          <w:rFonts w:ascii="Calibri" w:hAnsi="Calibri" w:cs="Calibri"/>
        </w:rPr>
        <w:tab/>
      </w:r>
      <w:r w:rsidR="00983A56">
        <w:rPr>
          <w:rFonts w:ascii="Calibri" w:hAnsi="Calibri" w:cs="Calibri"/>
        </w:rPr>
        <w:tab/>
      </w:r>
      <w:r w:rsidR="00983A56">
        <w:rPr>
          <w:rFonts w:ascii="Calibri" w:hAnsi="Calibri" w:cs="Calibri"/>
        </w:rPr>
        <w:tab/>
      </w:r>
      <w:r w:rsidR="00983A56" w:rsidRPr="00983A56">
        <w:rPr>
          <w:rFonts w:ascii="Calibri" w:hAnsi="Calibri" w:cs="Calibri"/>
          <w:i/>
          <w:sz w:val="20"/>
        </w:rPr>
        <w:t>„Glasnik Zagrebačke županije“, broj 6/19</w:t>
      </w:r>
    </w:p>
    <w:p w:rsidR="00556167" w:rsidRPr="00FB670C" w:rsidRDefault="00983A56" w:rsidP="00556167">
      <w:pPr>
        <w:spacing w:after="0"/>
        <w:rPr>
          <w:rFonts w:ascii="Calibri" w:hAnsi="Calibri" w:cs="Calibri"/>
        </w:rPr>
      </w:pPr>
      <w:r>
        <w:rPr>
          <w:rFonts w:ascii="Calibri" w:hAnsi="Calibri" w:cs="Calibri"/>
        </w:rPr>
        <w:tab/>
      </w:r>
      <w:r w:rsidR="00556167" w:rsidRPr="00FB670C">
        <w:rPr>
          <w:rFonts w:ascii="Calibri" w:hAnsi="Calibri" w:cs="Calibri"/>
        </w:rPr>
        <w:t xml:space="preserve"> </w:t>
      </w:r>
      <w:hyperlink r:id="rId7" w:history="1">
        <w:r w:rsidR="00556167" w:rsidRPr="00FB670C">
          <w:rPr>
            <w:rFonts w:ascii="Calibri" w:hAnsi="Calibri" w:cs="Calibri"/>
            <w:color w:val="0000FF"/>
          </w:rPr>
          <w:fldChar w:fldCharType="begin"/>
        </w:r>
        <w:r w:rsidR="00556167" w:rsidRPr="00FB670C">
          <w:rPr>
            <w:rFonts w:ascii="Calibri" w:hAnsi="Calibri" w:cs="Calibri"/>
            <w:color w:val="0000FF"/>
          </w:rPr>
          <w:instrText xml:space="preserve"> INCLUDEPICTURE "http://upload.wikimedia.org/wikipedia/commons/thumb/c/c9/Coat_of_arms_of_Croatia.svg/220px-Coat_of_arms_of_Croatia.svg.png" \* MERGEFORMATINET </w:instrText>
        </w:r>
        <w:r w:rsidR="00556167" w:rsidRPr="00FB670C">
          <w:rPr>
            <w:rFonts w:ascii="Calibri" w:hAnsi="Calibri" w:cs="Calibri"/>
            <w:color w:val="0000FF"/>
          </w:rPr>
          <w:fldChar w:fldCharType="separate"/>
        </w:r>
        <w:r w:rsidR="00556167">
          <w:rPr>
            <w:rFonts w:ascii="Calibri" w:hAnsi="Calibri" w:cs="Calibri"/>
            <w:color w:val="0000FF"/>
          </w:rPr>
          <w:fldChar w:fldCharType="begin"/>
        </w:r>
        <w:r w:rsidR="00556167">
          <w:rPr>
            <w:rFonts w:ascii="Calibri" w:hAnsi="Calibri" w:cs="Calibri"/>
            <w:color w:val="0000FF"/>
          </w:rPr>
          <w:instrText xml:space="preserve"> INCLUDEPICTURE  "http://upload.wikimedia.org/wikipedia/commons/thumb/c/c9/Coat_of_arms_of_Croatia.svg/220px-Coat_of_arms_of_Croatia.svg.png" \* MERGEFORMATINET </w:instrText>
        </w:r>
        <w:r w:rsidR="00556167">
          <w:rPr>
            <w:rFonts w:ascii="Calibri" w:hAnsi="Calibri" w:cs="Calibri"/>
            <w:color w:val="0000FF"/>
          </w:rPr>
          <w:fldChar w:fldCharType="separate"/>
        </w:r>
        <w:r w:rsidR="00556167">
          <w:rPr>
            <w:rFonts w:ascii="Calibri" w:hAnsi="Calibri" w:cs="Calibri"/>
            <w:color w:val="0000FF"/>
          </w:rPr>
          <w:fldChar w:fldCharType="begin"/>
        </w:r>
        <w:r w:rsidR="00556167">
          <w:rPr>
            <w:rFonts w:ascii="Calibri" w:hAnsi="Calibri" w:cs="Calibri"/>
            <w:color w:val="0000FF"/>
          </w:rPr>
          <w:instrText xml:space="preserve"> INCLUDEPICTURE  "http://upload.wikimedia.org/wikipedia/commons/thumb/c/c9/Coat_of_arms_of_Croatia.svg/220px-Coat_of_arms_of_Croatia.svg.png" \* MERGEFORMATINET </w:instrText>
        </w:r>
        <w:r w:rsidR="00556167">
          <w:rPr>
            <w:rFonts w:ascii="Calibri" w:hAnsi="Calibri" w:cs="Calibri"/>
            <w:color w:val="0000FF"/>
          </w:rPr>
          <w:fldChar w:fldCharType="separate"/>
        </w:r>
        <w:r w:rsidR="00556167">
          <w:rPr>
            <w:rFonts w:ascii="Calibri" w:hAnsi="Calibri" w:cs="Calibri"/>
            <w:color w:val="0000FF"/>
          </w:rPr>
          <w:fldChar w:fldCharType="begin"/>
        </w:r>
        <w:r w:rsidR="00556167">
          <w:rPr>
            <w:rFonts w:ascii="Calibri" w:hAnsi="Calibri" w:cs="Calibri"/>
            <w:color w:val="0000FF"/>
          </w:rPr>
          <w:instrText xml:space="preserve"> INCLUDEPICTURE  "http://upload.wikimedia.org/wikipedia/commons/thumb/c/c9/Coat_of_arms_of_Croatia.svg/220px-Coat_of_arms_of_Croatia.svg.png" \* MERGEFORMATINET </w:instrText>
        </w:r>
        <w:r w:rsidR="00556167">
          <w:rPr>
            <w:rFonts w:ascii="Calibri" w:hAnsi="Calibri" w:cs="Calibri"/>
            <w:color w:val="0000FF"/>
          </w:rPr>
          <w:fldChar w:fldCharType="separate"/>
        </w:r>
        <w:r w:rsidR="009908E5">
          <w:rPr>
            <w:rFonts w:ascii="Calibri" w:hAnsi="Calibri" w:cs="Calibri"/>
            <w:color w:val="0000FF"/>
          </w:rPr>
          <w:fldChar w:fldCharType="begin"/>
        </w:r>
        <w:r w:rsidR="009908E5">
          <w:rPr>
            <w:rFonts w:ascii="Calibri" w:hAnsi="Calibri" w:cs="Calibri"/>
            <w:color w:val="0000FF"/>
          </w:rPr>
          <w:instrText xml:space="preserve"> INCLUDEPICTURE  "http://upload.wikimedia.org/wikipedia/commons/thumb/c/c9/Coat_of_arms_of_Croatia.svg/220px-Coat_of_arms_of_Croatia.svg.png" \* MERGEFORMATINET </w:instrText>
        </w:r>
        <w:r w:rsidR="009908E5">
          <w:rPr>
            <w:rFonts w:ascii="Calibri" w:hAnsi="Calibri" w:cs="Calibri"/>
            <w:color w:val="0000FF"/>
          </w:rPr>
          <w:fldChar w:fldCharType="separate"/>
        </w:r>
        <w:r w:rsidR="004D51E1">
          <w:rPr>
            <w:rFonts w:ascii="Calibri" w:hAnsi="Calibri" w:cs="Calibri"/>
            <w:color w:val="0000FF"/>
          </w:rPr>
          <w:fldChar w:fldCharType="begin"/>
        </w:r>
        <w:r w:rsidR="004D51E1">
          <w:rPr>
            <w:rFonts w:ascii="Calibri" w:hAnsi="Calibri" w:cs="Calibri"/>
            <w:color w:val="0000FF"/>
          </w:rPr>
          <w:instrText xml:space="preserve"> </w:instrText>
        </w:r>
        <w:r w:rsidR="004D51E1">
          <w:rPr>
            <w:rFonts w:ascii="Calibri" w:hAnsi="Calibri" w:cs="Calibri"/>
            <w:color w:val="0000FF"/>
          </w:rPr>
          <w:instrText>INCLUDEPICTURE  "http://upload.wikimedia.org/wikipedia/commons/thumb/c/c9/Coat_of_arms_of_Croatia.svg/220px-Coat_of_arms_of_Croatia.svg.png" \* MERGEFORMATINET</w:instrText>
        </w:r>
        <w:r w:rsidR="004D51E1">
          <w:rPr>
            <w:rFonts w:ascii="Calibri" w:hAnsi="Calibri" w:cs="Calibri"/>
            <w:color w:val="0000FF"/>
          </w:rPr>
          <w:instrText xml:space="preserve"> </w:instrText>
        </w:r>
        <w:r w:rsidR="004D51E1">
          <w:rPr>
            <w:rFonts w:ascii="Calibri" w:hAnsi="Calibri" w:cs="Calibri"/>
            <w:color w:val="0000FF"/>
          </w:rPr>
          <w:fldChar w:fldCharType="separate"/>
        </w:r>
        <w:r w:rsidR="004D51E1">
          <w:rPr>
            <w:rFonts w:ascii="Calibri" w:hAnsi="Calibri" w:cs="Calibri"/>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75pt" o:button="t">
              <v:imagedata r:id="rId8" r:href="rId9"/>
            </v:shape>
          </w:pict>
        </w:r>
        <w:r w:rsidR="004D51E1">
          <w:rPr>
            <w:rFonts w:ascii="Calibri" w:hAnsi="Calibri" w:cs="Calibri"/>
            <w:color w:val="0000FF"/>
          </w:rPr>
          <w:fldChar w:fldCharType="end"/>
        </w:r>
        <w:r w:rsidR="009908E5">
          <w:rPr>
            <w:rFonts w:ascii="Calibri" w:hAnsi="Calibri" w:cs="Calibri"/>
            <w:color w:val="0000FF"/>
          </w:rPr>
          <w:fldChar w:fldCharType="end"/>
        </w:r>
        <w:r w:rsidR="00556167">
          <w:rPr>
            <w:rFonts w:ascii="Calibri" w:hAnsi="Calibri" w:cs="Calibri"/>
            <w:color w:val="0000FF"/>
          </w:rPr>
          <w:fldChar w:fldCharType="end"/>
        </w:r>
        <w:r w:rsidR="00556167">
          <w:rPr>
            <w:rFonts w:ascii="Calibri" w:hAnsi="Calibri" w:cs="Calibri"/>
            <w:color w:val="0000FF"/>
          </w:rPr>
          <w:fldChar w:fldCharType="end"/>
        </w:r>
        <w:r w:rsidR="00556167">
          <w:rPr>
            <w:rFonts w:ascii="Calibri" w:hAnsi="Calibri" w:cs="Calibri"/>
            <w:color w:val="0000FF"/>
          </w:rPr>
          <w:fldChar w:fldCharType="end"/>
        </w:r>
        <w:r w:rsidR="00556167" w:rsidRPr="00FB670C">
          <w:rPr>
            <w:rFonts w:ascii="Calibri" w:hAnsi="Calibri" w:cs="Calibri"/>
            <w:color w:val="0000FF"/>
          </w:rPr>
          <w:fldChar w:fldCharType="end"/>
        </w:r>
      </w:hyperlink>
    </w:p>
    <w:p w:rsidR="00556167" w:rsidRPr="00FB670C" w:rsidRDefault="00556167" w:rsidP="00556167">
      <w:pPr>
        <w:spacing w:after="0"/>
        <w:rPr>
          <w:rFonts w:ascii="Calibri" w:hAnsi="Calibri" w:cs="Calibri"/>
          <w:b/>
        </w:rPr>
      </w:pPr>
      <w:r w:rsidRPr="00FB670C">
        <w:rPr>
          <w:rFonts w:ascii="Calibri" w:hAnsi="Calibri" w:cs="Calibri"/>
        </w:rPr>
        <w:t xml:space="preserve">   </w:t>
      </w:r>
      <w:r w:rsidRPr="00FB670C">
        <w:rPr>
          <w:rFonts w:ascii="Calibri" w:hAnsi="Calibri" w:cs="Calibri"/>
          <w:b/>
        </w:rPr>
        <w:t>REPUBLIKA HRVATSKA</w:t>
      </w:r>
    </w:p>
    <w:p w:rsidR="00556167" w:rsidRPr="00FB670C" w:rsidRDefault="00556167" w:rsidP="00556167">
      <w:pPr>
        <w:spacing w:after="0"/>
        <w:rPr>
          <w:rFonts w:ascii="Calibri" w:hAnsi="Calibri" w:cs="Calibri"/>
          <w:b/>
        </w:rPr>
      </w:pPr>
      <w:r w:rsidRPr="00FB670C">
        <w:rPr>
          <w:rFonts w:ascii="Calibri" w:hAnsi="Calibri" w:cs="Calibri"/>
          <w:b/>
        </w:rPr>
        <w:t xml:space="preserve">  ZAGREBAČKA ŽUPANIJA</w:t>
      </w:r>
      <w:bookmarkStart w:id="0" w:name="_GoBack"/>
      <w:bookmarkEnd w:id="0"/>
    </w:p>
    <w:p w:rsidR="00556167" w:rsidRPr="00FB670C" w:rsidRDefault="00556167" w:rsidP="00556167">
      <w:pPr>
        <w:spacing w:after="0"/>
        <w:rPr>
          <w:rFonts w:ascii="Calibri" w:hAnsi="Calibri" w:cs="Calibri"/>
          <w:b/>
        </w:rPr>
      </w:pPr>
      <w:r w:rsidRPr="00FB670C">
        <w:rPr>
          <w:rFonts w:ascii="Calibri" w:hAnsi="Calibri" w:cs="Calibri"/>
          <w:b/>
        </w:rPr>
        <w:t xml:space="preserve">                                    </w:t>
      </w:r>
    </w:p>
    <w:p w:rsidR="00556167" w:rsidRPr="00FB670C" w:rsidRDefault="00556167" w:rsidP="00556167">
      <w:pPr>
        <w:spacing w:after="0"/>
        <w:rPr>
          <w:rFonts w:ascii="Calibri" w:hAnsi="Calibri" w:cs="Calibri"/>
          <w:b/>
        </w:rPr>
      </w:pPr>
      <w:r w:rsidRPr="00FB670C">
        <w:rPr>
          <w:rFonts w:ascii="Calibri" w:hAnsi="Calibri" w:cs="Calibri"/>
          <w:b/>
        </w:rPr>
        <w:t xml:space="preserve">                     </w:t>
      </w:r>
      <w:smartTag w:uri="urn:schemas-microsoft-com:office:smarttags" w:element="PersonName">
        <w:smartTagPr>
          <w:attr w:name="ProductID" w:val="OPĆINA LUKA"/>
        </w:smartTagPr>
        <w:r w:rsidRPr="00FB670C">
          <w:rPr>
            <w:rFonts w:ascii="Calibri" w:hAnsi="Calibri" w:cs="Calibri"/>
            <w:b/>
          </w:rPr>
          <w:t>OPĆINA LUKA</w:t>
        </w:r>
      </w:smartTag>
      <w:r w:rsidRPr="00FB670C">
        <w:rPr>
          <w:rFonts w:ascii="Calibri" w:hAnsi="Calibri" w:cs="Calibri"/>
          <w:b/>
        </w:rPr>
        <w:t xml:space="preserve">   </w:t>
      </w:r>
    </w:p>
    <w:p w:rsidR="00556167" w:rsidRPr="00FB670C" w:rsidRDefault="00556167" w:rsidP="00556167">
      <w:pPr>
        <w:spacing w:after="0"/>
        <w:rPr>
          <w:rFonts w:ascii="Calibri" w:hAnsi="Calibri" w:cs="Calibri"/>
        </w:rPr>
      </w:pPr>
      <w:r w:rsidRPr="00FB670C">
        <w:rPr>
          <w:rFonts w:ascii="Calibri" w:hAnsi="Calibri" w:cs="Calibri"/>
          <w:sz w:val="20"/>
          <w:szCs w:val="20"/>
        </w:rPr>
        <w:fldChar w:fldCharType="begin"/>
      </w:r>
      <w:r w:rsidRPr="00FB670C">
        <w:rPr>
          <w:rFonts w:ascii="Calibri" w:hAnsi="Calibri" w:cs="Calibri"/>
          <w:sz w:val="20"/>
          <w:szCs w:val="20"/>
        </w:rPr>
        <w:instrText xml:space="preserve"> INCLUDEPICTURE "http://www.opcinaluka.pondi.hr/images/grb_luka.gif" \* MERGEFORMATINET </w:instrText>
      </w:r>
      <w:r w:rsidRPr="00FB670C">
        <w:rPr>
          <w:rFonts w:ascii="Calibri" w:hAnsi="Calibri" w:cs="Calibri"/>
          <w:sz w:val="20"/>
          <w:szCs w:val="20"/>
        </w:rPr>
        <w:fldChar w:fldCharType="separate"/>
      </w:r>
      <w:r>
        <w:rPr>
          <w:rFonts w:ascii="Calibri" w:hAnsi="Calibri" w:cs="Calibri"/>
          <w:sz w:val="20"/>
          <w:szCs w:val="20"/>
        </w:rPr>
        <w:fldChar w:fldCharType="begin"/>
      </w:r>
      <w:r>
        <w:rPr>
          <w:rFonts w:ascii="Calibri" w:hAnsi="Calibri" w:cs="Calibri"/>
          <w:sz w:val="20"/>
          <w:szCs w:val="20"/>
        </w:rPr>
        <w:instrText xml:space="preserve"> INCLUDEPICTURE  "http://www.opcinaluka.pondi.hr/images/grb_luka.gif" \* MERGEFORMATINET </w:instrText>
      </w:r>
      <w:r>
        <w:rPr>
          <w:rFonts w:ascii="Calibri" w:hAnsi="Calibri" w:cs="Calibri"/>
          <w:sz w:val="20"/>
          <w:szCs w:val="20"/>
        </w:rPr>
        <w:fldChar w:fldCharType="separate"/>
      </w:r>
      <w:r>
        <w:rPr>
          <w:rFonts w:ascii="Calibri" w:hAnsi="Calibri" w:cs="Calibri"/>
          <w:sz w:val="20"/>
          <w:szCs w:val="20"/>
        </w:rPr>
        <w:fldChar w:fldCharType="begin"/>
      </w:r>
      <w:r>
        <w:rPr>
          <w:rFonts w:ascii="Calibri" w:hAnsi="Calibri" w:cs="Calibri"/>
          <w:sz w:val="20"/>
          <w:szCs w:val="20"/>
        </w:rPr>
        <w:instrText xml:space="preserve"> INCLUDEPICTURE  "http://www.opcinaluka.pondi.hr/images/grb_luka.gif" \* MERGEFORMATINET </w:instrText>
      </w:r>
      <w:r>
        <w:rPr>
          <w:rFonts w:ascii="Calibri" w:hAnsi="Calibri" w:cs="Calibri"/>
          <w:sz w:val="20"/>
          <w:szCs w:val="20"/>
        </w:rPr>
        <w:fldChar w:fldCharType="separate"/>
      </w:r>
      <w:r>
        <w:rPr>
          <w:rFonts w:ascii="Calibri" w:hAnsi="Calibri" w:cs="Calibri"/>
          <w:sz w:val="20"/>
          <w:szCs w:val="20"/>
        </w:rPr>
        <w:fldChar w:fldCharType="begin"/>
      </w:r>
      <w:r>
        <w:rPr>
          <w:rFonts w:ascii="Calibri" w:hAnsi="Calibri" w:cs="Calibri"/>
          <w:sz w:val="20"/>
          <w:szCs w:val="20"/>
        </w:rPr>
        <w:instrText xml:space="preserve"> INCLUDEPICTURE  "http://www.opcinaluka.pondi.hr/images/grb_luka.gif" \* MERGEFORMATINET </w:instrText>
      </w:r>
      <w:r>
        <w:rPr>
          <w:rFonts w:ascii="Calibri" w:hAnsi="Calibri" w:cs="Calibri"/>
          <w:sz w:val="20"/>
          <w:szCs w:val="20"/>
        </w:rPr>
        <w:fldChar w:fldCharType="separate"/>
      </w:r>
      <w:r w:rsidR="009908E5">
        <w:rPr>
          <w:rFonts w:ascii="Calibri" w:hAnsi="Calibri" w:cs="Calibri"/>
          <w:sz w:val="20"/>
          <w:szCs w:val="20"/>
        </w:rPr>
        <w:fldChar w:fldCharType="begin"/>
      </w:r>
      <w:r w:rsidR="009908E5">
        <w:rPr>
          <w:rFonts w:ascii="Calibri" w:hAnsi="Calibri" w:cs="Calibri"/>
          <w:sz w:val="20"/>
          <w:szCs w:val="20"/>
        </w:rPr>
        <w:instrText xml:space="preserve"> INCLUDEPICTURE  "http://www.opcinaluka.pondi.hr/images/grb_luka.gif" \* MERGEFORMATINET </w:instrText>
      </w:r>
      <w:r w:rsidR="009908E5">
        <w:rPr>
          <w:rFonts w:ascii="Calibri" w:hAnsi="Calibri" w:cs="Calibri"/>
          <w:sz w:val="20"/>
          <w:szCs w:val="20"/>
        </w:rPr>
        <w:fldChar w:fldCharType="separate"/>
      </w:r>
      <w:r w:rsidR="004D51E1">
        <w:rPr>
          <w:rFonts w:ascii="Calibri" w:hAnsi="Calibri" w:cs="Calibri"/>
          <w:sz w:val="20"/>
          <w:szCs w:val="20"/>
        </w:rPr>
        <w:fldChar w:fldCharType="begin"/>
      </w:r>
      <w:r w:rsidR="004D51E1">
        <w:rPr>
          <w:rFonts w:ascii="Calibri" w:hAnsi="Calibri" w:cs="Calibri"/>
          <w:sz w:val="20"/>
          <w:szCs w:val="20"/>
        </w:rPr>
        <w:instrText xml:space="preserve"> </w:instrText>
      </w:r>
      <w:r w:rsidR="004D51E1">
        <w:rPr>
          <w:rFonts w:ascii="Calibri" w:hAnsi="Calibri" w:cs="Calibri"/>
          <w:sz w:val="20"/>
          <w:szCs w:val="20"/>
        </w:rPr>
        <w:instrText>INCLUDEPICTURE  "http://www.opcinaluka.pondi.hr/images/grb_luka.gif" \* MERGEFORMATINET</w:instrText>
      </w:r>
      <w:r w:rsidR="004D51E1">
        <w:rPr>
          <w:rFonts w:ascii="Calibri" w:hAnsi="Calibri" w:cs="Calibri"/>
          <w:sz w:val="20"/>
          <w:szCs w:val="20"/>
        </w:rPr>
        <w:instrText xml:space="preserve"> </w:instrText>
      </w:r>
      <w:r w:rsidR="004D51E1">
        <w:rPr>
          <w:rFonts w:ascii="Calibri" w:hAnsi="Calibri" w:cs="Calibri"/>
          <w:sz w:val="20"/>
          <w:szCs w:val="20"/>
        </w:rPr>
        <w:fldChar w:fldCharType="separate"/>
      </w:r>
      <w:r w:rsidR="004D51E1">
        <w:rPr>
          <w:rFonts w:ascii="Calibri" w:hAnsi="Calibri" w:cs="Calibri"/>
          <w:sz w:val="20"/>
          <w:szCs w:val="20"/>
        </w:rPr>
        <w:pict>
          <v:shape id="_x0000_i1026" type="#_x0000_t75" style="width:29.25pt;height:36.75pt">
            <v:imagedata r:id="rId10" r:href="rId11"/>
          </v:shape>
        </w:pict>
      </w:r>
      <w:r w:rsidR="004D51E1">
        <w:rPr>
          <w:rFonts w:ascii="Calibri" w:hAnsi="Calibri" w:cs="Calibri"/>
          <w:sz w:val="20"/>
          <w:szCs w:val="20"/>
        </w:rPr>
        <w:fldChar w:fldCharType="end"/>
      </w:r>
      <w:r w:rsidR="009908E5">
        <w:rPr>
          <w:rFonts w:ascii="Calibri" w:hAnsi="Calibri" w:cs="Calibri"/>
          <w:sz w:val="20"/>
          <w:szCs w:val="20"/>
        </w:rPr>
        <w:fldChar w:fldCharType="end"/>
      </w:r>
      <w:r>
        <w:rPr>
          <w:rFonts w:ascii="Calibri" w:hAnsi="Calibri" w:cs="Calibri"/>
          <w:sz w:val="20"/>
          <w:szCs w:val="20"/>
        </w:rPr>
        <w:fldChar w:fldCharType="end"/>
      </w:r>
      <w:r>
        <w:rPr>
          <w:rFonts w:ascii="Calibri" w:hAnsi="Calibri" w:cs="Calibri"/>
          <w:sz w:val="20"/>
          <w:szCs w:val="20"/>
        </w:rPr>
        <w:fldChar w:fldCharType="end"/>
      </w:r>
      <w:r>
        <w:rPr>
          <w:rFonts w:ascii="Calibri" w:hAnsi="Calibri" w:cs="Calibri"/>
          <w:sz w:val="20"/>
          <w:szCs w:val="20"/>
        </w:rPr>
        <w:fldChar w:fldCharType="end"/>
      </w:r>
      <w:r w:rsidRPr="00FB670C">
        <w:rPr>
          <w:rFonts w:ascii="Calibri" w:hAnsi="Calibri" w:cs="Calibri"/>
          <w:sz w:val="20"/>
          <w:szCs w:val="20"/>
        </w:rPr>
        <w:fldChar w:fldCharType="end"/>
      </w:r>
    </w:p>
    <w:p w:rsidR="00556167" w:rsidRDefault="00556167" w:rsidP="00556167">
      <w:pPr>
        <w:spacing w:after="0" w:line="257" w:lineRule="auto"/>
        <w:jc w:val="both"/>
      </w:pPr>
    </w:p>
    <w:p w:rsidR="00556167" w:rsidRPr="00703A14" w:rsidRDefault="00556167" w:rsidP="00556167">
      <w:pPr>
        <w:spacing w:after="0" w:line="257" w:lineRule="auto"/>
        <w:jc w:val="both"/>
      </w:pPr>
      <w:r>
        <w:tab/>
      </w:r>
      <w:r w:rsidRPr="00703A14">
        <w:t xml:space="preserve">Na temelju članka 95. stavka 1. Zakona o komunalnom gospodarstvu („Narodne novine“, broj 68/18) i članka 83. Statuta Općine Luka („Glasnik Zagrebačke županije“, broj 24/18) Općinsko vijeće na </w:t>
      </w:r>
      <w:r>
        <w:t>14.</w:t>
      </w:r>
      <w:r w:rsidRPr="00703A14">
        <w:t xml:space="preserve"> sjednici održanoj dana  </w:t>
      </w:r>
      <w:r>
        <w:t>04. 02. 2019</w:t>
      </w:r>
      <w:r w:rsidRPr="00703A14">
        <w:t>. godine donosi</w:t>
      </w:r>
    </w:p>
    <w:p w:rsidR="00556167" w:rsidRPr="00703A14" w:rsidRDefault="00556167" w:rsidP="00556167">
      <w:pPr>
        <w:spacing w:after="0" w:line="257" w:lineRule="auto"/>
      </w:pPr>
    </w:p>
    <w:p w:rsidR="00556167" w:rsidRPr="00703A14" w:rsidRDefault="00556167" w:rsidP="00556167">
      <w:pPr>
        <w:spacing w:after="0" w:line="257" w:lineRule="auto"/>
      </w:pPr>
    </w:p>
    <w:p w:rsidR="00556167" w:rsidRPr="00703A14" w:rsidRDefault="00556167" w:rsidP="00556167">
      <w:pPr>
        <w:spacing w:after="0" w:line="257" w:lineRule="auto"/>
        <w:jc w:val="center"/>
        <w:rPr>
          <w:b/>
        </w:rPr>
      </w:pPr>
      <w:r w:rsidRPr="00703A14">
        <w:rPr>
          <w:b/>
        </w:rPr>
        <w:t>ODLUKU</w:t>
      </w:r>
    </w:p>
    <w:p w:rsidR="00556167" w:rsidRPr="00703A14" w:rsidRDefault="00556167" w:rsidP="00556167">
      <w:pPr>
        <w:spacing w:after="0" w:line="257" w:lineRule="auto"/>
        <w:jc w:val="center"/>
        <w:rPr>
          <w:b/>
        </w:rPr>
      </w:pPr>
      <w:r w:rsidRPr="00703A14">
        <w:rPr>
          <w:b/>
        </w:rPr>
        <w:t>O KOMUNALNOJ NAKNADI</w:t>
      </w:r>
    </w:p>
    <w:p w:rsidR="00556167" w:rsidRPr="00703A14" w:rsidRDefault="00556167" w:rsidP="00556167">
      <w:pPr>
        <w:spacing w:after="0" w:line="257" w:lineRule="auto"/>
        <w:jc w:val="center"/>
        <w:rPr>
          <w:b/>
        </w:rPr>
      </w:pPr>
    </w:p>
    <w:p w:rsidR="00556167" w:rsidRPr="00703A14" w:rsidRDefault="00556167" w:rsidP="00556167">
      <w:pPr>
        <w:pStyle w:val="Odlomakpopisa"/>
        <w:numPr>
          <w:ilvl w:val="0"/>
          <w:numId w:val="2"/>
        </w:numPr>
        <w:spacing w:after="0" w:line="257" w:lineRule="auto"/>
        <w:ind w:left="284" w:hanging="284"/>
        <w:rPr>
          <w:b/>
        </w:rPr>
      </w:pPr>
      <w:r w:rsidRPr="00703A14">
        <w:rPr>
          <w:b/>
        </w:rPr>
        <w:t>Opće odredbe</w:t>
      </w:r>
    </w:p>
    <w:p w:rsidR="00556167" w:rsidRPr="00703A14" w:rsidRDefault="00556167" w:rsidP="00556167">
      <w:pPr>
        <w:spacing w:after="0" w:line="257" w:lineRule="auto"/>
        <w:jc w:val="center"/>
        <w:rPr>
          <w:b/>
        </w:rPr>
      </w:pPr>
      <w:r w:rsidRPr="00703A14">
        <w:rPr>
          <w:b/>
        </w:rPr>
        <w:t>Članak 1.</w:t>
      </w:r>
    </w:p>
    <w:p w:rsidR="00556167" w:rsidRPr="00703A14" w:rsidRDefault="00556167" w:rsidP="00556167">
      <w:pPr>
        <w:spacing w:after="0" w:line="257" w:lineRule="auto"/>
        <w:jc w:val="both"/>
        <w:rPr>
          <w:b/>
        </w:rPr>
      </w:pPr>
      <w:r w:rsidRPr="00703A14">
        <w:rPr>
          <w:b/>
        </w:rPr>
        <w:tab/>
      </w:r>
    </w:p>
    <w:p w:rsidR="00556167" w:rsidRPr="00703A14" w:rsidRDefault="00556167" w:rsidP="00556167">
      <w:pPr>
        <w:spacing w:after="0" w:line="257" w:lineRule="auto"/>
        <w:jc w:val="both"/>
      </w:pPr>
      <w:r w:rsidRPr="00703A14">
        <w:t>Ovom Odlukom se utvrđuju uvjeti i mjerila za plaćanje komunalne naknade na području Općine Luka (u daljnjem tekstu: Odluka) i to:</w:t>
      </w:r>
    </w:p>
    <w:p w:rsidR="00556167" w:rsidRPr="00703A14" w:rsidRDefault="00556167" w:rsidP="00556167">
      <w:pPr>
        <w:pStyle w:val="Odlomakpopisa"/>
        <w:numPr>
          <w:ilvl w:val="0"/>
          <w:numId w:val="1"/>
        </w:numPr>
        <w:spacing w:after="0" w:line="257" w:lineRule="auto"/>
        <w:jc w:val="both"/>
      </w:pPr>
      <w:r w:rsidRPr="00703A14">
        <w:t>područja zona u Općini Luka u kojima se naplaćuje komunalna naknada,</w:t>
      </w:r>
    </w:p>
    <w:p w:rsidR="00556167" w:rsidRPr="00703A14" w:rsidRDefault="00556167" w:rsidP="00556167">
      <w:pPr>
        <w:pStyle w:val="Odlomakpopisa"/>
        <w:numPr>
          <w:ilvl w:val="0"/>
          <w:numId w:val="1"/>
        </w:numPr>
        <w:spacing w:after="0" w:line="257" w:lineRule="auto"/>
        <w:jc w:val="both"/>
      </w:pPr>
      <w:r w:rsidRPr="00703A14">
        <w:t>koeficijent zone (</w:t>
      </w:r>
      <w:proofErr w:type="spellStart"/>
      <w:r w:rsidRPr="00703A14">
        <w:t>Kz</w:t>
      </w:r>
      <w:proofErr w:type="spellEnd"/>
      <w:r w:rsidRPr="00703A14">
        <w:t xml:space="preserve">) za pojedine zone na području Općine Luka u kojima se naplaćuje komunalna naknada, </w:t>
      </w:r>
    </w:p>
    <w:p w:rsidR="00556167" w:rsidRPr="00703A14" w:rsidRDefault="00556167" w:rsidP="00556167">
      <w:pPr>
        <w:pStyle w:val="Odlomakpopisa"/>
        <w:numPr>
          <w:ilvl w:val="0"/>
          <w:numId w:val="1"/>
        </w:numPr>
        <w:spacing w:after="0" w:line="257" w:lineRule="auto"/>
        <w:jc w:val="both"/>
      </w:pPr>
      <w:r w:rsidRPr="00703A14">
        <w:t>koeficijent namjene (Kn) za nekretnine za koje se plaća komunalna naknada,</w:t>
      </w:r>
    </w:p>
    <w:p w:rsidR="00556167" w:rsidRPr="00703A14" w:rsidRDefault="00556167" w:rsidP="00556167">
      <w:pPr>
        <w:pStyle w:val="Odlomakpopisa"/>
        <w:numPr>
          <w:ilvl w:val="0"/>
          <w:numId w:val="1"/>
        </w:numPr>
        <w:spacing w:after="0" w:line="257" w:lineRule="auto"/>
        <w:jc w:val="both"/>
      </w:pPr>
      <w:r w:rsidRPr="00703A14">
        <w:t>rok plaćanja komunalne naknade,</w:t>
      </w:r>
    </w:p>
    <w:p w:rsidR="00556167" w:rsidRPr="00703A14" w:rsidRDefault="00556167" w:rsidP="00556167">
      <w:pPr>
        <w:pStyle w:val="Odlomakpopisa"/>
        <w:numPr>
          <w:ilvl w:val="0"/>
          <w:numId w:val="1"/>
        </w:numPr>
        <w:spacing w:after="0" w:line="257" w:lineRule="auto"/>
        <w:jc w:val="both"/>
      </w:pPr>
      <w:r w:rsidRPr="00703A14">
        <w:t>obveznik plaćanja komunalne naknade,</w:t>
      </w:r>
    </w:p>
    <w:p w:rsidR="00556167" w:rsidRPr="00703A14" w:rsidRDefault="00556167" w:rsidP="00556167">
      <w:pPr>
        <w:pStyle w:val="Odlomakpopisa"/>
        <w:numPr>
          <w:ilvl w:val="0"/>
          <w:numId w:val="1"/>
        </w:numPr>
        <w:spacing w:after="0" w:line="257" w:lineRule="auto"/>
        <w:jc w:val="both"/>
      </w:pPr>
      <w:r w:rsidRPr="00703A14">
        <w:t>obračun i utvrđivanje iznosa komunalne naknade,</w:t>
      </w:r>
    </w:p>
    <w:p w:rsidR="00556167" w:rsidRPr="00703A14" w:rsidRDefault="00556167" w:rsidP="00556167">
      <w:pPr>
        <w:pStyle w:val="Odlomakpopisa"/>
        <w:numPr>
          <w:ilvl w:val="0"/>
          <w:numId w:val="1"/>
        </w:numPr>
        <w:spacing w:after="0" w:line="257" w:lineRule="auto"/>
        <w:jc w:val="both"/>
      </w:pPr>
      <w:r w:rsidRPr="00703A14">
        <w:t>nekretnine važne za Općinu Luka koje se u potpunosti oslobađaju od plaćanja komunalne naknade,</w:t>
      </w:r>
    </w:p>
    <w:p w:rsidR="00556167" w:rsidRPr="00703A14" w:rsidRDefault="00556167" w:rsidP="00556167">
      <w:pPr>
        <w:pStyle w:val="Odlomakpopisa"/>
        <w:numPr>
          <w:ilvl w:val="0"/>
          <w:numId w:val="1"/>
        </w:numPr>
        <w:spacing w:after="0" w:line="257" w:lineRule="auto"/>
        <w:jc w:val="both"/>
      </w:pPr>
      <w:r w:rsidRPr="00703A14">
        <w:t>općini uvjeti i razlozi zbog kojih se u pojedinačnim slučajevima odobrava potpuno oslobađanje od plaćanja komunalne naknade.</w:t>
      </w:r>
    </w:p>
    <w:p w:rsidR="00556167" w:rsidRPr="00703A14" w:rsidRDefault="00556167" w:rsidP="00556167">
      <w:pPr>
        <w:spacing w:after="0" w:line="257" w:lineRule="auto"/>
        <w:jc w:val="both"/>
      </w:pPr>
    </w:p>
    <w:p w:rsidR="00556167" w:rsidRPr="00703A14" w:rsidRDefault="00556167" w:rsidP="00556167">
      <w:pPr>
        <w:spacing w:after="0" w:line="257" w:lineRule="auto"/>
        <w:jc w:val="center"/>
        <w:rPr>
          <w:b/>
        </w:rPr>
      </w:pPr>
      <w:r w:rsidRPr="00703A14">
        <w:rPr>
          <w:b/>
        </w:rPr>
        <w:t>Članak 2.</w:t>
      </w:r>
    </w:p>
    <w:p w:rsidR="00556167" w:rsidRPr="00703A14" w:rsidRDefault="00556167" w:rsidP="00556167">
      <w:pPr>
        <w:spacing w:after="0" w:line="257" w:lineRule="auto"/>
        <w:jc w:val="both"/>
      </w:pPr>
      <w:r w:rsidRPr="00703A14">
        <w:tab/>
        <w:t>Komunalna naknada je novčano javno davanje i prihod proračuna Općine Luka, koje se koristi za financiranje građenja i održavanja komunalne infrastrukture.</w:t>
      </w:r>
    </w:p>
    <w:p w:rsidR="00556167" w:rsidRPr="00703A14" w:rsidRDefault="00556167" w:rsidP="00556167">
      <w:pPr>
        <w:spacing w:after="0" w:line="257" w:lineRule="auto"/>
        <w:jc w:val="both"/>
      </w:pPr>
      <w:r w:rsidRPr="00703A14">
        <w:tab/>
        <w:t>Na osnovu odluke Općinskog vijeća komunalna naknada može se koristiti i za financiranje građenja i održavanja objekata predškolskog, školskog, zdravstvenog i socijalnog sadržaja, javnih građevina sportske i kulturne namjene te za poboljšanje energetske učinkovitosti zgrada u vlasništvu Općine Luka, ako se time ne dovodi u pitanje mogućnost održavanja i građenja komunalne infrastrukture.</w:t>
      </w:r>
    </w:p>
    <w:p w:rsidR="00556167" w:rsidRDefault="00556167" w:rsidP="00556167">
      <w:pPr>
        <w:spacing w:after="0" w:line="257" w:lineRule="auto"/>
        <w:jc w:val="both"/>
      </w:pPr>
    </w:p>
    <w:p w:rsidR="00556167" w:rsidRPr="00703A14" w:rsidRDefault="00556167" w:rsidP="00556167">
      <w:pPr>
        <w:spacing w:after="0" w:line="257" w:lineRule="auto"/>
        <w:jc w:val="both"/>
      </w:pPr>
    </w:p>
    <w:p w:rsidR="00556167" w:rsidRPr="00CA49F7" w:rsidRDefault="00556167" w:rsidP="00556167">
      <w:pPr>
        <w:spacing w:after="0" w:line="257" w:lineRule="auto"/>
        <w:jc w:val="both"/>
        <w:rPr>
          <w:b/>
        </w:rPr>
      </w:pPr>
      <w:r>
        <w:rPr>
          <w:b/>
        </w:rPr>
        <w:t xml:space="preserve">II. </w:t>
      </w:r>
      <w:r w:rsidRPr="00CA49F7">
        <w:rPr>
          <w:b/>
        </w:rPr>
        <w:t>Područja zona</w:t>
      </w:r>
    </w:p>
    <w:p w:rsidR="00556167" w:rsidRPr="00703A14" w:rsidRDefault="00556167" w:rsidP="00556167">
      <w:pPr>
        <w:spacing w:after="0" w:line="257" w:lineRule="auto"/>
        <w:jc w:val="center"/>
        <w:rPr>
          <w:b/>
        </w:rPr>
      </w:pPr>
    </w:p>
    <w:p w:rsidR="00556167" w:rsidRPr="00703A14" w:rsidRDefault="00556167" w:rsidP="00556167">
      <w:pPr>
        <w:spacing w:after="0" w:line="257" w:lineRule="auto"/>
        <w:jc w:val="center"/>
        <w:rPr>
          <w:b/>
        </w:rPr>
      </w:pPr>
      <w:r w:rsidRPr="00703A14">
        <w:rPr>
          <w:b/>
        </w:rPr>
        <w:t>Članak 3.</w:t>
      </w:r>
    </w:p>
    <w:p w:rsidR="00556167" w:rsidRPr="00703A14" w:rsidRDefault="00556167" w:rsidP="00556167">
      <w:pPr>
        <w:spacing w:after="0" w:line="257" w:lineRule="auto"/>
        <w:jc w:val="both"/>
      </w:pPr>
      <w:r w:rsidRPr="00703A14">
        <w:lastRenderedPageBreak/>
        <w:tab/>
        <w:t>Komunalna naknada plaća se na cijelom području Općine Luka.</w:t>
      </w:r>
    </w:p>
    <w:p w:rsidR="00556167" w:rsidRDefault="00556167" w:rsidP="00556167">
      <w:pPr>
        <w:pStyle w:val="Odlomakpopisa"/>
        <w:spacing w:after="0" w:line="257" w:lineRule="auto"/>
        <w:ind w:left="0"/>
        <w:jc w:val="both"/>
        <w:rPr>
          <w:b/>
        </w:rPr>
      </w:pPr>
    </w:p>
    <w:p w:rsidR="00556167" w:rsidRPr="00703A14" w:rsidRDefault="00556167" w:rsidP="00556167">
      <w:pPr>
        <w:pStyle w:val="Odlomakpopisa"/>
        <w:spacing w:after="0" w:line="257" w:lineRule="auto"/>
        <w:ind w:left="0"/>
        <w:jc w:val="both"/>
        <w:rPr>
          <w:b/>
        </w:rPr>
      </w:pPr>
    </w:p>
    <w:p w:rsidR="00556167" w:rsidRPr="00703A14" w:rsidRDefault="00556167" w:rsidP="00556167">
      <w:pPr>
        <w:pStyle w:val="Odlomakpopisa"/>
        <w:spacing w:after="0" w:line="257" w:lineRule="auto"/>
        <w:ind w:left="0"/>
        <w:jc w:val="center"/>
        <w:rPr>
          <w:b/>
        </w:rPr>
      </w:pPr>
      <w:r w:rsidRPr="00703A14">
        <w:rPr>
          <w:b/>
        </w:rPr>
        <w:t>Članak 4.</w:t>
      </w:r>
    </w:p>
    <w:p w:rsidR="00556167" w:rsidRPr="00703A14" w:rsidRDefault="00556167" w:rsidP="00556167">
      <w:pPr>
        <w:pStyle w:val="Odlomakpopisa"/>
        <w:spacing w:after="0" w:line="257" w:lineRule="auto"/>
        <w:ind w:left="0"/>
        <w:jc w:val="both"/>
      </w:pPr>
      <w:r w:rsidRPr="00703A14">
        <w:tab/>
      </w:r>
      <w:r>
        <w:t>Na području Općine Luka utvrđuju</w:t>
      </w:r>
      <w:r w:rsidRPr="00703A14">
        <w:t xml:space="preserve"> se </w:t>
      </w:r>
      <w:r>
        <w:t>dvije zone</w:t>
      </w:r>
      <w:r w:rsidRPr="00703A14">
        <w:t xml:space="preserve"> za određivanje visine komunalne naknade kako slijedi:</w:t>
      </w:r>
    </w:p>
    <w:p w:rsidR="00556167" w:rsidRPr="00703A14" w:rsidRDefault="00556167" w:rsidP="00556167">
      <w:pPr>
        <w:pStyle w:val="Odlomakpopisa"/>
        <w:spacing w:after="0" w:line="257" w:lineRule="auto"/>
        <w:ind w:left="0"/>
        <w:jc w:val="both"/>
      </w:pPr>
    </w:p>
    <w:p w:rsidR="00556167" w:rsidRPr="00703A14" w:rsidRDefault="00556167" w:rsidP="00556167">
      <w:pPr>
        <w:pStyle w:val="Odlomakpopisa"/>
        <w:numPr>
          <w:ilvl w:val="0"/>
          <w:numId w:val="3"/>
        </w:numPr>
        <w:spacing w:after="0" w:line="257" w:lineRule="auto"/>
        <w:jc w:val="both"/>
      </w:pPr>
      <w:r w:rsidRPr="00703A14">
        <w:t>Zona</w:t>
      </w:r>
      <w:r>
        <w:t xml:space="preserve"> obuhvaća sva ostala područja Općine Luka koja ne spadaju u II. zonu,</w:t>
      </w:r>
    </w:p>
    <w:p w:rsidR="00556167" w:rsidRPr="00703A14" w:rsidRDefault="00556167" w:rsidP="00556167">
      <w:pPr>
        <w:pStyle w:val="Odlomakpopisa"/>
        <w:spacing w:after="0" w:line="257" w:lineRule="auto"/>
        <w:ind w:left="1425"/>
        <w:jc w:val="both"/>
      </w:pPr>
    </w:p>
    <w:p w:rsidR="00556167" w:rsidRPr="00703A14" w:rsidRDefault="00556167" w:rsidP="00556167">
      <w:pPr>
        <w:pStyle w:val="Odlomakpopisa"/>
        <w:numPr>
          <w:ilvl w:val="0"/>
          <w:numId w:val="3"/>
        </w:numPr>
        <w:spacing w:after="0" w:line="257" w:lineRule="auto"/>
        <w:jc w:val="both"/>
      </w:pPr>
      <w:r w:rsidRPr="00703A14">
        <w:t xml:space="preserve">Zona </w:t>
      </w:r>
      <w:r>
        <w:t>o</w:t>
      </w:r>
      <w:r w:rsidRPr="00703A14">
        <w:t>buhvaća područje</w:t>
      </w:r>
      <w:r>
        <w:t xml:space="preserve"> koje je Prostornim planom uređenja Općine Luka određeno kao Gospodarska zona Općine Luka.</w:t>
      </w:r>
    </w:p>
    <w:p w:rsidR="00556167" w:rsidRPr="00703A14" w:rsidRDefault="00556167" w:rsidP="00556167">
      <w:pPr>
        <w:pStyle w:val="Odlomakpopisa"/>
        <w:spacing w:after="0" w:line="257" w:lineRule="auto"/>
        <w:ind w:left="1425"/>
        <w:jc w:val="both"/>
      </w:pPr>
    </w:p>
    <w:p w:rsidR="00556167" w:rsidRPr="00703A14" w:rsidRDefault="00556167" w:rsidP="00556167">
      <w:pPr>
        <w:pStyle w:val="Odlomakpopisa"/>
        <w:spacing w:after="0" w:line="257" w:lineRule="auto"/>
        <w:ind w:left="1134"/>
        <w:jc w:val="both"/>
        <w:rPr>
          <w:b/>
        </w:rPr>
      </w:pPr>
    </w:p>
    <w:p w:rsidR="00556167" w:rsidRDefault="00556167" w:rsidP="00556167">
      <w:pPr>
        <w:pStyle w:val="Odlomakpopisa"/>
        <w:numPr>
          <w:ilvl w:val="0"/>
          <w:numId w:val="3"/>
        </w:numPr>
        <w:spacing w:after="0" w:line="257" w:lineRule="auto"/>
        <w:ind w:left="284" w:hanging="284"/>
        <w:jc w:val="both"/>
        <w:rPr>
          <w:b/>
        </w:rPr>
      </w:pPr>
      <w:r w:rsidRPr="00703A14">
        <w:rPr>
          <w:b/>
        </w:rPr>
        <w:t>Koeficijent zone (</w:t>
      </w:r>
      <w:proofErr w:type="spellStart"/>
      <w:r w:rsidRPr="00703A14">
        <w:rPr>
          <w:b/>
        </w:rPr>
        <w:t>Kz</w:t>
      </w:r>
      <w:proofErr w:type="spellEnd"/>
      <w:r w:rsidRPr="00703A14">
        <w:rPr>
          <w:b/>
        </w:rPr>
        <w:t>) za pojedine zone</w:t>
      </w:r>
    </w:p>
    <w:p w:rsidR="00556167" w:rsidRPr="00A231B8" w:rsidRDefault="00556167" w:rsidP="00556167">
      <w:pPr>
        <w:pStyle w:val="Odlomakpopisa"/>
        <w:spacing w:after="0" w:line="257" w:lineRule="auto"/>
        <w:ind w:left="0"/>
        <w:jc w:val="center"/>
        <w:rPr>
          <w:b/>
        </w:rPr>
      </w:pPr>
      <w:r w:rsidRPr="00A231B8">
        <w:rPr>
          <w:b/>
        </w:rPr>
        <w:t>Članak 5.</w:t>
      </w:r>
    </w:p>
    <w:p w:rsidR="00556167" w:rsidRPr="00703A14" w:rsidRDefault="00556167" w:rsidP="00556167">
      <w:pPr>
        <w:pStyle w:val="Odlomakpopisa"/>
        <w:spacing w:after="0" w:line="257" w:lineRule="auto"/>
        <w:ind w:left="0"/>
        <w:jc w:val="both"/>
        <w:rPr>
          <w:b/>
        </w:rPr>
      </w:pPr>
    </w:p>
    <w:p w:rsidR="00556167" w:rsidRPr="00703A14" w:rsidRDefault="00556167" w:rsidP="00556167">
      <w:pPr>
        <w:pStyle w:val="Odlomakpopisa"/>
        <w:spacing w:after="0" w:line="257" w:lineRule="auto"/>
        <w:ind w:left="0"/>
        <w:jc w:val="both"/>
      </w:pPr>
      <w:r w:rsidRPr="00703A14">
        <w:rPr>
          <w:b/>
        </w:rPr>
        <w:tab/>
      </w:r>
      <w:r w:rsidRPr="00703A14">
        <w:t>Koeficijent zone (</w:t>
      </w:r>
      <w:proofErr w:type="spellStart"/>
      <w:r w:rsidRPr="00703A14">
        <w:t>Kz</w:t>
      </w:r>
      <w:proofErr w:type="spellEnd"/>
      <w:r w:rsidRPr="00703A14">
        <w:t xml:space="preserve">) za </w:t>
      </w:r>
      <w:r>
        <w:t>pojedine zone</w:t>
      </w:r>
      <w:r w:rsidRPr="00703A14">
        <w:t xml:space="preserve"> iznosi</w:t>
      </w:r>
      <w:r>
        <w:t xml:space="preserve"> kako slijedi</w:t>
      </w:r>
      <w:r w:rsidRPr="00703A14">
        <w:t>:</w:t>
      </w:r>
    </w:p>
    <w:p w:rsidR="00556167" w:rsidRPr="00703A14" w:rsidRDefault="00556167" w:rsidP="00556167">
      <w:pPr>
        <w:pStyle w:val="Odlomakpopisa"/>
        <w:numPr>
          <w:ilvl w:val="0"/>
          <w:numId w:val="1"/>
        </w:numPr>
        <w:spacing w:after="0" w:line="257" w:lineRule="auto"/>
        <w:jc w:val="both"/>
      </w:pPr>
      <w:r w:rsidRPr="00703A14">
        <w:t>za prvu zonu</w:t>
      </w:r>
      <w:r>
        <w:t xml:space="preserve"> 1,00</w:t>
      </w:r>
    </w:p>
    <w:p w:rsidR="00556167" w:rsidRPr="00703A14" w:rsidRDefault="00556167" w:rsidP="00556167">
      <w:pPr>
        <w:pStyle w:val="Odlomakpopisa"/>
        <w:numPr>
          <w:ilvl w:val="0"/>
          <w:numId w:val="1"/>
        </w:numPr>
        <w:spacing w:after="0" w:line="257" w:lineRule="auto"/>
        <w:jc w:val="both"/>
      </w:pPr>
      <w:r w:rsidRPr="00703A14">
        <w:t>za drugu zonu</w:t>
      </w:r>
      <w:r>
        <w:t xml:space="preserve"> 0,85</w:t>
      </w:r>
      <w:r w:rsidRPr="00703A14">
        <w:t>.</w:t>
      </w:r>
    </w:p>
    <w:p w:rsidR="00556167" w:rsidRPr="00703A14" w:rsidRDefault="00556167" w:rsidP="00556167">
      <w:pPr>
        <w:pStyle w:val="Odlomakpopisa"/>
        <w:spacing w:after="0" w:line="257" w:lineRule="auto"/>
        <w:jc w:val="both"/>
      </w:pPr>
    </w:p>
    <w:p w:rsidR="00556167" w:rsidRPr="00703A14" w:rsidRDefault="00556167" w:rsidP="00556167">
      <w:pPr>
        <w:pStyle w:val="Odlomakpopisa"/>
        <w:spacing w:after="0" w:line="257" w:lineRule="auto"/>
        <w:ind w:left="1425"/>
        <w:jc w:val="both"/>
      </w:pPr>
    </w:p>
    <w:p w:rsidR="00556167" w:rsidRPr="00703A14" w:rsidRDefault="00556167" w:rsidP="00556167">
      <w:pPr>
        <w:pStyle w:val="Odlomakpopisa"/>
        <w:numPr>
          <w:ilvl w:val="0"/>
          <w:numId w:val="3"/>
        </w:numPr>
        <w:spacing w:after="0" w:line="257" w:lineRule="auto"/>
        <w:ind w:left="284" w:hanging="284"/>
        <w:jc w:val="both"/>
        <w:rPr>
          <w:b/>
        </w:rPr>
      </w:pPr>
      <w:r w:rsidRPr="00703A14">
        <w:rPr>
          <w:b/>
        </w:rPr>
        <w:t>Koeficijent namjene (Kn)</w:t>
      </w:r>
    </w:p>
    <w:p w:rsidR="00556167" w:rsidRPr="00703A14" w:rsidRDefault="00556167" w:rsidP="00556167">
      <w:pPr>
        <w:pStyle w:val="Odlomakpopisa"/>
        <w:spacing w:after="0" w:line="257" w:lineRule="auto"/>
        <w:ind w:left="0"/>
        <w:jc w:val="center"/>
        <w:rPr>
          <w:b/>
        </w:rPr>
      </w:pPr>
      <w:r w:rsidRPr="00703A14">
        <w:rPr>
          <w:b/>
        </w:rPr>
        <w:t>Članak 6.</w:t>
      </w:r>
    </w:p>
    <w:p w:rsidR="00556167" w:rsidRPr="00703A14" w:rsidRDefault="00556167" w:rsidP="00556167">
      <w:pPr>
        <w:pStyle w:val="Odlomakpopisa"/>
        <w:spacing w:after="0" w:line="257" w:lineRule="auto"/>
        <w:ind w:left="1425" w:hanging="716"/>
        <w:jc w:val="both"/>
      </w:pPr>
      <w:r w:rsidRPr="00703A14">
        <w:t>Koeficijent namjene (Kn) iznosi:</w:t>
      </w:r>
    </w:p>
    <w:p w:rsidR="00556167" w:rsidRDefault="00556167" w:rsidP="00556167">
      <w:pPr>
        <w:pStyle w:val="Odlomakpopisa"/>
        <w:numPr>
          <w:ilvl w:val="0"/>
          <w:numId w:val="1"/>
        </w:numPr>
        <w:spacing w:after="0" w:line="257" w:lineRule="auto"/>
        <w:jc w:val="both"/>
      </w:pPr>
      <w:r w:rsidRPr="00703A14">
        <w:t>za stambeni prostor</w:t>
      </w:r>
      <w:r>
        <w:t xml:space="preserve"> 1,00</w:t>
      </w:r>
    </w:p>
    <w:p w:rsidR="00556167" w:rsidRDefault="00556167" w:rsidP="00556167">
      <w:pPr>
        <w:pStyle w:val="Odlomakpopisa"/>
        <w:numPr>
          <w:ilvl w:val="0"/>
          <w:numId w:val="1"/>
        </w:numPr>
        <w:spacing w:after="0" w:line="257" w:lineRule="auto"/>
        <w:jc w:val="both"/>
      </w:pPr>
      <w:r>
        <w:t>za stambeni i poslovni prostor koji koriste neprofitne udruge građana 1,00</w:t>
      </w:r>
    </w:p>
    <w:p w:rsidR="00556167" w:rsidRPr="00703A14" w:rsidRDefault="00556167" w:rsidP="00556167">
      <w:pPr>
        <w:pStyle w:val="Odlomakpopisa"/>
        <w:numPr>
          <w:ilvl w:val="0"/>
          <w:numId w:val="1"/>
        </w:numPr>
        <w:spacing w:after="0" w:line="257" w:lineRule="auto"/>
        <w:jc w:val="both"/>
      </w:pPr>
      <w:r>
        <w:t>za garažni prostor 1,00</w:t>
      </w:r>
    </w:p>
    <w:p w:rsidR="00556167" w:rsidRDefault="00556167" w:rsidP="00556167">
      <w:pPr>
        <w:pStyle w:val="Odlomakpopisa"/>
        <w:numPr>
          <w:ilvl w:val="0"/>
          <w:numId w:val="1"/>
        </w:numPr>
        <w:spacing w:after="0" w:line="257" w:lineRule="auto"/>
        <w:jc w:val="both"/>
      </w:pPr>
      <w:r w:rsidRPr="00703A14">
        <w:t xml:space="preserve">za </w:t>
      </w:r>
      <w:r>
        <w:t>poslov</w:t>
      </w:r>
      <w:r w:rsidRPr="00703A14">
        <w:t>ni prostor</w:t>
      </w:r>
      <w:r>
        <w:t xml:space="preserve"> koji služi za proizvodne djelatnosti 2,00</w:t>
      </w:r>
    </w:p>
    <w:p w:rsidR="00556167" w:rsidRPr="00703A14" w:rsidRDefault="00556167" w:rsidP="00556167">
      <w:pPr>
        <w:pStyle w:val="Odlomakpopisa"/>
        <w:numPr>
          <w:ilvl w:val="0"/>
          <w:numId w:val="1"/>
        </w:numPr>
        <w:spacing w:after="0" w:line="257" w:lineRule="auto"/>
        <w:jc w:val="both"/>
      </w:pPr>
      <w:r>
        <w:t xml:space="preserve">za poslovni prostor koji služi za djelatnosti koje nisu </w:t>
      </w:r>
      <w:r w:rsidRPr="00D332E1">
        <w:t>proizvodne 4,00</w:t>
      </w:r>
    </w:p>
    <w:p w:rsidR="00556167" w:rsidRDefault="00556167" w:rsidP="00556167">
      <w:pPr>
        <w:pStyle w:val="Odlomakpopisa"/>
        <w:numPr>
          <w:ilvl w:val="0"/>
          <w:numId w:val="1"/>
        </w:numPr>
        <w:spacing w:after="0" w:line="257" w:lineRule="auto"/>
        <w:jc w:val="both"/>
      </w:pPr>
      <w:r>
        <w:t>g</w:t>
      </w:r>
      <w:r w:rsidRPr="003964B5">
        <w:t>rađevinsko zemljište koje služi za o</w:t>
      </w:r>
      <w:r>
        <w:t>bavljanje poslovne djelatnosti</w:t>
      </w:r>
      <w:r w:rsidRPr="003964B5">
        <w:t xml:space="preserve"> </w:t>
      </w:r>
      <w:r>
        <w:t xml:space="preserve">iznosi </w:t>
      </w:r>
      <w:r w:rsidRPr="00D332E1">
        <w:t>10%</w:t>
      </w:r>
      <w:r>
        <w:t xml:space="preserve"> koeficijenta namjene koji je određen za poslovni prostor iz točke 4. ili 5. ovog stavka,</w:t>
      </w:r>
    </w:p>
    <w:p w:rsidR="00556167" w:rsidRPr="00C26D07" w:rsidRDefault="00556167" w:rsidP="00556167">
      <w:pPr>
        <w:pStyle w:val="Odlomakpopisa"/>
        <w:numPr>
          <w:ilvl w:val="0"/>
          <w:numId w:val="1"/>
        </w:numPr>
        <w:spacing w:after="0" w:line="257" w:lineRule="auto"/>
        <w:jc w:val="both"/>
      </w:pPr>
      <w:r w:rsidRPr="00703A14">
        <w:t>za neizgrađeno građevinsko zemljište</w:t>
      </w:r>
      <w:r>
        <w:t xml:space="preserve"> 0,05.</w:t>
      </w:r>
    </w:p>
    <w:p w:rsidR="00556167" w:rsidRDefault="00556167" w:rsidP="00556167">
      <w:pPr>
        <w:spacing w:after="0" w:line="257" w:lineRule="auto"/>
        <w:jc w:val="both"/>
      </w:pPr>
    </w:p>
    <w:p w:rsidR="00556167" w:rsidRDefault="00556167" w:rsidP="00556167">
      <w:pPr>
        <w:spacing w:after="0" w:line="257" w:lineRule="auto"/>
        <w:jc w:val="both"/>
        <w:rPr>
          <w:b/>
        </w:rPr>
      </w:pPr>
      <w:r>
        <w:rPr>
          <w:b/>
        </w:rPr>
        <w:t xml:space="preserve">V. </w:t>
      </w:r>
      <w:r w:rsidRPr="003964B5">
        <w:rPr>
          <w:b/>
        </w:rPr>
        <w:t>Rok plaćanja komunalne naknade</w:t>
      </w:r>
    </w:p>
    <w:p w:rsidR="00556167" w:rsidRDefault="00556167" w:rsidP="00556167">
      <w:pPr>
        <w:spacing w:after="0" w:line="257" w:lineRule="auto"/>
        <w:jc w:val="both"/>
        <w:rPr>
          <w:b/>
        </w:rPr>
      </w:pPr>
    </w:p>
    <w:p w:rsidR="00556167" w:rsidRPr="007F7159" w:rsidRDefault="00556167" w:rsidP="00556167">
      <w:pPr>
        <w:spacing w:after="0" w:line="257" w:lineRule="auto"/>
        <w:jc w:val="center"/>
      </w:pPr>
      <w:r>
        <w:rPr>
          <w:b/>
        </w:rPr>
        <w:t>Članak 7</w:t>
      </w:r>
      <w:r w:rsidRPr="00703A14">
        <w:rPr>
          <w:b/>
        </w:rPr>
        <w:t>.</w:t>
      </w:r>
    </w:p>
    <w:p w:rsidR="00556167" w:rsidRDefault="00556167" w:rsidP="00556167">
      <w:pPr>
        <w:pStyle w:val="Odlomakpopisa"/>
        <w:spacing w:after="0" w:line="257" w:lineRule="auto"/>
        <w:ind w:left="0"/>
        <w:jc w:val="both"/>
      </w:pPr>
      <w:r w:rsidRPr="00703A14">
        <w:tab/>
      </w:r>
      <w:r>
        <w:t xml:space="preserve">Komunalna naknada </w:t>
      </w:r>
      <w:r w:rsidRPr="00703A14">
        <w:t xml:space="preserve">plaća se u dvomjesečnim </w:t>
      </w:r>
      <w:r>
        <w:t>iznosima i to za:</w:t>
      </w:r>
    </w:p>
    <w:p w:rsidR="00556167" w:rsidRDefault="00556167" w:rsidP="00556167">
      <w:pPr>
        <w:spacing w:after="0" w:line="257" w:lineRule="auto"/>
        <w:ind w:firstLine="1134"/>
        <w:jc w:val="both"/>
      </w:pPr>
      <w:r>
        <w:t xml:space="preserve">- siječanj i veljaču – do 15. veljače, </w:t>
      </w:r>
    </w:p>
    <w:p w:rsidR="00556167" w:rsidRDefault="00556167" w:rsidP="00556167">
      <w:pPr>
        <w:spacing w:after="0" w:line="257" w:lineRule="auto"/>
        <w:ind w:firstLine="1134"/>
        <w:jc w:val="both"/>
      </w:pPr>
      <w:r>
        <w:t xml:space="preserve">- ožujak i travanj – do 15. travnja, </w:t>
      </w:r>
    </w:p>
    <w:p w:rsidR="00556167" w:rsidRDefault="00556167" w:rsidP="00556167">
      <w:pPr>
        <w:spacing w:after="0" w:line="257" w:lineRule="auto"/>
        <w:ind w:firstLine="1134"/>
        <w:jc w:val="both"/>
      </w:pPr>
      <w:r>
        <w:t>- svibanj i lipanj – do 15. lipnja,</w:t>
      </w:r>
    </w:p>
    <w:p w:rsidR="00556167" w:rsidRDefault="00556167" w:rsidP="00556167">
      <w:pPr>
        <w:spacing w:after="0" w:line="257" w:lineRule="auto"/>
        <w:ind w:firstLine="1134"/>
        <w:jc w:val="both"/>
      </w:pPr>
      <w:r>
        <w:t>- srpanj i kolovoz – do 15. kolovoza,</w:t>
      </w:r>
    </w:p>
    <w:p w:rsidR="00556167" w:rsidRDefault="00556167" w:rsidP="00556167">
      <w:pPr>
        <w:spacing w:after="0" w:line="257" w:lineRule="auto"/>
        <w:ind w:firstLine="1134"/>
        <w:jc w:val="both"/>
      </w:pPr>
      <w:r>
        <w:t>- rujan i listopad – do 15. listopada,</w:t>
      </w:r>
    </w:p>
    <w:p w:rsidR="00556167" w:rsidRDefault="00556167" w:rsidP="00556167">
      <w:pPr>
        <w:spacing w:after="0" w:line="257" w:lineRule="auto"/>
        <w:ind w:firstLine="1134"/>
        <w:jc w:val="both"/>
      </w:pPr>
      <w:r>
        <w:t>- studeni i prosinac – do 15. prosinca.</w:t>
      </w:r>
    </w:p>
    <w:p w:rsidR="00556167" w:rsidRDefault="00556167" w:rsidP="00556167">
      <w:pPr>
        <w:spacing w:after="0" w:line="257" w:lineRule="auto"/>
        <w:jc w:val="both"/>
      </w:pPr>
    </w:p>
    <w:p w:rsidR="00556167" w:rsidRDefault="00556167" w:rsidP="00556167">
      <w:pPr>
        <w:spacing w:after="0" w:line="257" w:lineRule="auto"/>
        <w:jc w:val="both"/>
      </w:pPr>
    </w:p>
    <w:p w:rsidR="00556167" w:rsidRPr="007F7159" w:rsidRDefault="00556167" w:rsidP="00556167">
      <w:pPr>
        <w:spacing w:after="0" w:line="257" w:lineRule="auto"/>
        <w:jc w:val="both"/>
      </w:pPr>
      <w:r>
        <w:rPr>
          <w:b/>
        </w:rPr>
        <w:t xml:space="preserve">VI. </w:t>
      </w:r>
      <w:r w:rsidRPr="007F7159">
        <w:rPr>
          <w:b/>
        </w:rPr>
        <w:t>Obveznik plaćanja komunalne naknade</w:t>
      </w:r>
    </w:p>
    <w:p w:rsidR="00556167" w:rsidRPr="00703A14" w:rsidRDefault="00556167" w:rsidP="00556167">
      <w:pPr>
        <w:spacing w:after="0" w:line="257" w:lineRule="auto"/>
        <w:jc w:val="both"/>
        <w:rPr>
          <w:b/>
        </w:rPr>
      </w:pPr>
    </w:p>
    <w:p w:rsidR="00556167" w:rsidRPr="00703A14" w:rsidRDefault="00556167" w:rsidP="00556167">
      <w:pPr>
        <w:spacing w:after="0" w:line="257" w:lineRule="auto"/>
        <w:jc w:val="center"/>
        <w:rPr>
          <w:b/>
        </w:rPr>
      </w:pPr>
      <w:r w:rsidRPr="00703A14">
        <w:rPr>
          <w:b/>
        </w:rPr>
        <w:t xml:space="preserve">Članak </w:t>
      </w:r>
      <w:r>
        <w:rPr>
          <w:b/>
        </w:rPr>
        <w:t>8</w:t>
      </w:r>
      <w:r w:rsidRPr="00703A14">
        <w:rPr>
          <w:b/>
        </w:rPr>
        <w:t>.</w:t>
      </w:r>
    </w:p>
    <w:p w:rsidR="00556167" w:rsidRPr="00703A14" w:rsidRDefault="00556167" w:rsidP="00556167">
      <w:pPr>
        <w:spacing w:after="0" w:line="257" w:lineRule="auto"/>
        <w:jc w:val="both"/>
      </w:pPr>
      <w:r w:rsidRPr="00703A14">
        <w:lastRenderedPageBreak/>
        <w:tab/>
        <w:t>Komunalnu naknadu plaća vlasnik, odnosno korisnik:</w:t>
      </w:r>
    </w:p>
    <w:p w:rsidR="00556167" w:rsidRPr="00703A14" w:rsidRDefault="00556167" w:rsidP="00556167">
      <w:pPr>
        <w:spacing w:after="0" w:line="257" w:lineRule="auto"/>
        <w:jc w:val="both"/>
      </w:pPr>
      <w:r w:rsidRPr="00703A14">
        <w:t>- stambenog prostora,</w:t>
      </w:r>
    </w:p>
    <w:p w:rsidR="00556167" w:rsidRPr="00703A14" w:rsidRDefault="00556167" w:rsidP="00556167">
      <w:pPr>
        <w:spacing w:after="0" w:line="257" w:lineRule="auto"/>
        <w:jc w:val="both"/>
      </w:pPr>
      <w:r w:rsidRPr="00703A14">
        <w:t>- poslovnog prostora,</w:t>
      </w:r>
    </w:p>
    <w:p w:rsidR="00556167" w:rsidRPr="00703A14" w:rsidRDefault="00556167" w:rsidP="00556167">
      <w:pPr>
        <w:spacing w:after="0" w:line="257" w:lineRule="auto"/>
        <w:jc w:val="both"/>
      </w:pPr>
      <w:r w:rsidRPr="00703A14">
        <w:t>- garažnog prostora,</w:t>
      </w:r>
    </w:p>
    <w:p w:rsidR="00556167" w:rsidRPr="00703A14" w:rsidRDefault="00556167" w:rsidP="00556167">
      <w:pPr>
        <w:spacing w:after="0" w:line="257" w:lineRule="auto"/>
        <w:jc w:val="both"/>
      </w:pPr>
      <w:r w:rsidRPr="00703A14">
        <w:t>- građevinskog zemljišta koje služi obavljanju poslovne djelatnosti,</w:t>
      </w:r>
    </w:p>
    <w:p w:rsidR="00556167" w:rsidRPr="00703A14" w:rsidRDefault="00556167" w:rsidP="00556167">
      <w:pPr>
        <w:spacing w:after="0" w:line="257" w:lineRule="auto"/>
        <w:jc w:val="both"/>
      </w:pPr>
      <w:r w:rsidRPr="00703A14">
        <w:t>- neizgrađenog građevinskog zemljišta.</w:t>
      </w:r>
    </w:p>
    <w:p w:rsidR="00556167" w:rsidRPr="00703A14" w:rsidRDefault="00556167" w:rsidP="00556167">
      <w:pPr>
        <w:spacing w:after="0" w:line="257" w:lineRule="auto"/>
        <w:jc w:val="both"/>
      </w:pPr>
    </w:p>
    <w:p w:rsidR="00556167" w:rsidRDefault="00556167" w:rsidP="00556167">
      <w:pPr>
        <w:spacing w:after="0" w:line="257" w:lineRule="auto"/>
        <w:jc w:val="both"/>
      </w:pPr>
      <w:r w:rsidRPr="00703A14">
        <w:tab/>
        <w:t>Korisnik nekretnine iz stavka 1. ovoga članka plaća komunalnu naknadu:</w:t>
      </w:r>
      <w:r w:rsidRPr="00703A14">
        <w:br/>
        <w:t>- ako je na njega obveza plaćanja naknade prenesena pisanim ugovorom,</w:t>
      </w:r>
    </w:p>
    <w:p w:rsidR="00556167" w:rsidRDefault="00556167" w:rsidP="00556167">
      <w:pPr>
        <w:spacing w:after="0" w:line="257" w:lineRule="auto"/>
        <w:jc w:val="both"/>
      </w:pPr>
      <w:r>
        <w:t xml:space="preserve">- </w:t>
      </w:r>
      <w:r w:rsidRPr="00703A14">
        <w:t>ako nekretninu koristi bez pravne osnove ili</w:t>
      </w:r>
    </w:p>
    <w:p w:rsidR="00556167" w:rsidRPr="00703A14" w:rsidRDefault="00556167" w:rsidP="00556167">
      <w:pPr>
        <w:spacing w:after="0" w:line="257" w:lineRule="auto"/>
        <w:jc w:val="both"/>
      </w:pPr>
      <w:r>
        <w:t xml:space="preserve">- </w:t>
      </w:r>
      <w:r w:rsidRPr="00703A14">
        <w:t>ako se ne može utvrditi vlasnik.</w:t>
      </w:r>
    </w:p>
    <w:p w:rsidR="00556167" w:rsidRPr="00703A14" w:rsidRDefault="00556167" w:rsidP="00556167">
      <w:pPr>
        <w:pStyle w:val="Odlomakpopisa"/>
        <w:spacing w:after="0" w:line="257" w:lineRule="auto"/>
        <w:jc w:val="both"/>
      </w:pPr>
    </w:p>
    <w:p w:rsidR="00556167" w:rsidRPr="00703A14" w:rsidRDefault="00556167" w:rsidP="00556167">
      <w:pPr>
        <w:pStyle w:val="Odlomakpopisa"/>
        <w:spacing w:after="0" w:line="257" w:lineRule="auto"/>
        <w:ind w:left="0" w:firstLine="720"/>
        <w:jc w:val="both"/>
      </w:pPr>
      <w:r w:rsidRPr="00703A14">
        <w:t>Vlasnik nekretnine solidarno jamči za plaćanje komunalne naknade ako je obveza plaćanja te naknade prenesena na korisnika nekretnine pisanim ugovorom.</w:t>
      </w:r>
    </w:p>
    <w:p w:rsidR="00556167" w:rsidRPr="00703A14" w:rsidRDefault="00556167" w:rsidP="00556167">
      <w:pPr>
        <w:pStyle w:val="Odlomakpopisa"/>
        <w:spacing w:after="0" w:line="257" w:lineRule="auto"/>
        <w:ind w:left="0"/>
        <w:jc w:val="both"/>
      </w:pPr>
    </w:p>
    <w:p w:rsidR="00556167" w:rsidRPr="00703A14" w:rsidRDefault="00556167" w:rsidP="00556167">
      <w:pPr>
        <w:pStyle w:val="Odlomakpopisa"/>
        <w:spacing w:after="0" w:line="257" w:lineRule="auto"/>
        <w:ind w:left="0"/>
        <w:jc w:val="both"/>
      </w:pPr>
    </w:p>
    <w:p w:rsidR="00556167" w:rsidRPr="00703A14" w:rsidRDefault="00556167" w:rsidP="00556167">
      <w:pPr>
        <w:pStyle w:val="Odlomakpopisa"/>
        <w:spacing w:after="0" w:line="257" w:lineRule="auto"/>
        <w:ind w:left="0"/>
        <w:jc w:val="center"/>
        <w:rPr>
          <w:b/>
        </w:rPr>
      </w:pPr>
      <w:r>
        <w:rPr>
          <w:b/>
        </w:rPr>
        <w:t>Članak 9</w:t>
      </w:r>
      <w:r w:rsidRPr="00703A14">
        <w:rPr>
          <w:b/>
        </w:rPr>
        <w:t>.</w:t>
      </w:r>
    </w:p>
    <w:p w:rsidR="00556167" w:rsidRDefault="00556167" w:rsidP="00556167">
      <w:pPr>
        <w:pStyle w:val="Odlomakpopisa"/>
        <w:spacing w:after="0" w:line="257" w:lineRule="auto"/>
        <w:ind w:left="0"/>
        <w:jc w:val="both"/>
      </w:pPr>
      <w:r w:rsidRPr="00703A14">
        <w:tab/>
        <w:t>Obveza plaćanja komunalne naknade nastaje:</w:t>
      </w:r>
    </w:p>
    <w:p w:rsidR="00556167" w:rsidRDefault="00556167" w:rsidP="00556167">
      <w:pPr>
        <w:spacing w:after="0" w:line="257" w:lineRule="auto"/>
        <w:jc w:val="both"/>
      </w:pPr>
      <w:r>
        <w:t xml:space="preserve">- </w:t>
      </w:r>
      <w:r w:rsidRPr="00703A14">
        <w:t>danom izvršnosti uporabne dozvole odnosno danom početka korištenja nekretnine koja se koristi bez uporabne dozvole,</w:t>
      </w:r>
    </w:p>
    <w:p w:rsidR="00556167" w:rsidRDefault="00556167" w:rsidP="00556167">
      <w:pPr>
        <w:spacing w:after="0" w:line="257" w:lineRule="auto"/>
        <w:jc w:val="both"/>
      </w:pPr>
      <w:r>
        <w:t xml:space="preserve">- </w:t>
      </w:r>
      <w:r w:rsidRPr="00703A14">
        <w:t>danom sklapanja ugovora kojim se stječe vlasništvo ili pravo korištenja nekretnine,</w:t>
      </w:r>
    </w:p>
    <w:p w:rsidR="00556167" w:rsidRDefault="00556167" w:rsidP="00556167">
      <w:pPr>
        <w:spacing w:after="0" w:line="257" w:lineRule="auto"/>
        <w:jc w:val="both"/>
      </w:pPr>
      <w:r>
        <w:t xml:space="preserve">- </w:t>
      </w:r>
      <w:r w:rsidRPr="00703A14">
        <w:t>danom pravomoćnosti odluke tijela javne vlasti kojim se stječe vlasništvo nekretnine,</w:t>
      </w:r>
    </w:p>
    <w:p w:rsidR="00556167" w:rsidRPr="00703A14" w:rsidRDefault="00556167" w:rsidP="00556167">
      <w:pPr>
        <w:spacing w:after="0" w:line="257" w:lineRule="auto"/>
        <w:jc w:val="both"/>
      </w:pPr>
      <w:r>
        <w:t xml:space="preserve">- </w:t>
      </w:r>
      <w:r w:rsidRPr="00703A14">
        <w:t>danom početka korištenja nekretnine koja se koristi bez pravne osnove.</w:t>
      </w:r>
    </w:p>
    <w:p w:rsidR="00556167" w:rsidRPr="00703A14" w:rsidRDefault="00556167" w:rsidP="00556167">
      <w:pPr>
        <w:spacing w:after="0" w:line="257" w:lineRule="auto"/>
        <w:jc w:val="both"/>
      </w:pPr>
    </w:p>
    <w:p w:rsidR="00556167" w:rsidRPr="00703A14" w:rsidRDefault="00556167" w:rsidP="00556167">
      <w:pPr>
        <w:spacing w:after="0" w:line="257" w:lineRule="auto"/>
        <w:jc w:val="center"/>
        <w:rPr>
          <w:b/>
        </w:rPr>
      </w:pPr>
      <w:r>
        <w:rPr>
          <w:b/>
        </w:rPr>
        <w:t>Članak 10</w:t>
      </w:r>
      <w:r w:rsidRPr="00703A14">
        <w:rPr>
          <w:b/>
        </w:rPr>
        <w:t>.</w:t>
      </w:r>
    </w:p>
    <w:p w:rsidR="00556167" w:rsidRPr="00703A14" w:rsidRDefault="00556167" w:rsidP="00556167">
      <w:pPr>
        <w:spacing w:after="0" w:line="257" w:lineRule="auto"/>
        <w:jc w:val="both"/>
      </w:pPr>
      <w:r w:rsidRPr="00703A14">
        <w:tab/>
        <w:t xml:space="preserve">Obveznik plaćanja komunalne naknade dužan je u roku od petnaest dana od dana nastanka obveze plaćanja komunalne naknade, promjene osobe obveznika ili promjene drugih podataka bitnih za utvrđivanje obveze plaćanja komunalne naknade, iste prijaviti Jedinstvenom upravnom odjelu Općine Luka. </w:t>
      </w:r>
    </w:p>
    <w:p w:rsidR="00556167" w:rsidRPr="00703A14" w:rsidRDefault="00556167" w:rsidP="00556167">
      <w:pPr>
        <w:spacing w:after="0" w:line="257" w:lineRule="auto"/>
        <w:jc w:val="both"/>
      </w:pPr>
      <w:r w:rsidRPr="00703A14">
        <w:tab/>
        <w:t>Pod drugim podacima bitnim za utvrđivanje obveze plaćanja komunalne naknade iz stavka 1. ovoga članka smatra se promjena obračunske površine nekretnine ili promjena namjene nekretnine.</w:t>
      </w:r>
    </w:p>
    <w:p w:rsidR="00556167" w:rsidRDefault="00556167" w:rsidP="00556167">
      <w:pPr>
        <w:spacing w:after="0" w:line="257" w:lineRule="auto"/>
        <w:jc w:val="both"/>
      </w:pPr>
      <w:r w:rsidRPr="00703A14">
        <w:tab/>
        <w:t>Ako obveznik plaćanja komunalne naknade ne prijavi obvezu plaćanja komunalne naknade, promjenu osobe obveznika ili promjenu drugih podataka bitnih za utvrđivanje obveze plaćanja komunalne naknade u propisanom roku, dužan je platiti komunalnu naknadu od dana nastanka obveze.</w:t>
      </w:r>
    </w:p>
    <w:p w:rsidR="00556167" w:rsidRDefault="00556167" w:rsidP="00556167">
      <w:pPr>
        <w:spacing w:after="0" w:line="257" w:lineRule="auto"/>
        <w:jc w:val="both"/>
      </w:pPr>
    </w:p>
    <w:p w:rsidR="00556167" w:rsidRDefault="00556167" w:rsidP="00556167">
      <w:pPr>
        <w:spacing w:after="0" w:line="257" w:lineRule="auto"/>
        <w:jc w:val="both"/>
      </w:pPr>
    </w:p>
    <w:p w:rsidR="00556167" w:rsidRPr="007F7159" w:rsidRDefault="00556167" w:rsidP="00556167">
      <w:pPr>
        <w:spacing w:after="0" w:line="257" w:lineRule="auto"/>
        <w:jc w:val="both"/>
      </w:pPr>
      <w:r w:rsidRPr="007F7159">
        <w:rPr>
          <w:b/>
        </w:rPr>
        <w:t>VII.</w:t>
      </w:r>
      <w:r>
        <w:t xml:space="preserve"> </w:t>
      </w:r>
      <w:r w:rsidRPr="00703A14">
        <w:rPr>
          <w:b/>
        </w:rPr>
        <w:t>Obračun i utvrđivanje iznosa komunalne naknade</w:t>
      </w:r>
    </w:p>
    <w:p w:rsidR="00556167" w:rsidRPr="00703A14" w:rsidRDefault="00556167" w:rsidP="00556167">
      <w:pPr>
        <w:spacing w:after="0" w:line="257" w:lineRule="auto"/>
        <w:jc w:val="both"/>
      </w:pPr>
    </w:p>
    <w:p w:rsidR="00556167" w:rsidRPr="00703A14" w:rsidRDefault="00556167" w:rsidP="00556167">
      <w:pPr>
        <w:spacing w:after="0" w:line="257" w:lineRule="auto"/>
        <w:jc w:val="center"/>
        <w:rPr>
          <w:b/>
        </w:rPr>
      </w:pPr>
      <w:r w:rsidRPr="00703A14">
        <w:rPr>
          <w:b/>
        </w:rPr>
        <w:t>Članak 1</w:t>
      </w:r>
      <w:r>
        <w:rPr>
          <w:b/>
        </w:rPr>
        <w:t>1</w:t>
      </w:r>
      <w:r w:rsidRPr="00703A14">
        <w:rPr>
          <w:b/>
        </w:rPr>
        <w:t>.</w:t>
      </w:r>
    </w:p>
    <w:p w:rsidR="00556167" w:rsidRPr="00703A14" w:rsidRDefault="00556167" w:rsidP="00556167">
      <w:pPr>
        <w:spacing w:after="0" w:line="257" w:lineRule="auto"/>
        <w:jc w:val="both"/>
      </w:pPr>
      <w:r w:rsidRPr="00703A14">
        <w:tab/>
        <w:t>Komunalna naknada obračunava se po četvornome metru (m</w:t>
      </w:r>
      <w:r w:rsidRPr="00703A14">
        <w:rPr>
          <w:vertAlign w:val="superscript"/>
        </w:rPr>
        <w:t>2</w:t>
      </w:r>
      <w:r w:rsidRPr="00703A14">
        <w:t>) površine nekretnine za koje se utvrđuje obveza plaćanja komunalne naknade i to za:</w:t>
      </w:r>
    </w:p>
    <w:p w:rsidR="00556167" w:rsidRPr="00703A14" w:rsidRDefault="00556167" w:rsidP="00556167">
      <w:pPr>
        <w:spacing w:after="0" w:line="257" w:lineRule="auto"/>
        <w:ind w:left="1425"/>
        <w:jc w:val="both"/>
      </w:pPr>
      <w:r>
        <w:t xml:space="preserve">-  </w:t>
      </w:r>
      <w:r w:rsidRPr="00703A14">
        <w:t xml:space="preserve">stambeni, poslovni i garažni prostor po jedinici korisne površine koja se utvrđuje na način propisan Uredbom o uvjetima i mjerilima za utvrđivanje zaštićene najamnine („Narodne novine“, broj 40/97) </w:t>
      </w:r>
    </w:p>
    <w:p w:rsidR="00556167" w:rsidRPr="00703A14" w:rsidRDefault="00556167" w:rsidP="00556167">
      <w:pPr>
        <w:pStyle w:val="Odlomakpopisa"/>
        <w:spacing w:after="0" w:line="257" w:lineRule="auto"/>
        <w:ind w:left="1425"/>
        <w:jc w:val="both"/>
      </w:pPr>
      <w:r>
        <w:t xml:space="preserve">- </w:t>
      </w:r>
      <w:r w:rsidRPr="00703A14">
        <w:t>građevinsko zemljište koje služi obavljanju poslovne djelatnosti i neizgrađeno građevinsko zemljište po jedinici stvarne površine.</w:t>
      </w:r>
    </w:p>
    <w:p w:rsidR="00556167" w:rsidRPr="00703A14" w:rsidRDefault="00556167" w:rsidP="00556167">
      <w:pPr>
        <w:pStyle w:val="Odlomakpopisa"/>
        <w:spacing w:after="0" w:line="257" w:lineRule="auto"/>
        <w:ind w:left="0"/>
        <w:jc w:val="both"/>
      </w:pPr>
    </w:p>
    <w:p w:rsidR="00556167" w:rsidRPr="00703A14" w:rsidRDefault="00556167" w:rsidP="00556167">
      <w:pPr>
        <w:pStyle w:val="Odlomakpopisa"/>
        <w:spacing w:after="0" w:line="257" w:lineRule="auto"/>
        <w:ind w:left="0"/>
        <w:jc w:val="both"/>
      </w:pPr>
      <w:r w:rsidRPr="00703A14">
        <w:tab/>
        <w:t>Iznos komunalne naknade po četvornome metru (m</w:t>
      </w:r>
      <w:r w:rsidRPr="00703A14">
        <w:rPr>
          <w:vertAlign w:val="superscript"/>
        </w:rPr>
        <w:t>2</w:t>
      </w:r>
      <w:r w:rsidRPr="00703A14">
        <w:t>) površine nekretnine utvrđuje se množenjem koeficijenta zone (</w:t>
      </w:r>
      <w:proofErr w:type="spellStart"/>
      <w:r w:rsidRPr="00703A14">
        <w:t>Kz</w:t>
      </w:r>
      <w:proofErr w:type="spellEnd"/>
      <w:r w:rsidRPr="00703A14">
        <w:t>), koeficijenta namjene(Kn) i vrijednosti boda komunalne naknade (B).</w:t>
      </w:r>
    </w:p>
    <w:p w:rsidR="00556167" w:rsidRPr="00703A14" w:rsidRDefault="00556167" w:rsidP="00556167">
      <w:pPr>
        <w:pStyle w:val="Odlomakpopisa"/>
        <w:spacing w:after="0" w:line="257" w:lineRule="auto"/>
        <w:ind w:left="0"/>
        <w:jc w:val="both"/>
      </w:pPr>
      <w:r w:rsidRPr="00703A14">
        <w:lastRenderedPageBreak/>
        <w:tab/>
        <w:t>Godišnji iznos komunalne naknade utvrđuje se množenjem površine nekretnine za koju se utvrđuje obveza plaćanja komunalne naknade i iznosa komunalne naknade po četvornom metru (m</w:t>
      </w:r>
      <w:r w:rsidRPr="00703A14">
        <w:rPr>
          <w:vertAlign w:val="superscript"/>
        </w:rPr>
        <w:t>2</w:t>
      </w:r>
      <w:r w:rsidRPr="00703A14">
        <w:t>) površine nekretnine.</w:t>
      </w:r>
    </w:p>
    <w:p w:rsidR="00556167" w:rsidRPr="00703A14" w:rsidRDefault="00556167" w:rsidP="00556167">
      <w:pPr>
        <w:pStyle w:val="Odlomakpopisa"/>
        <w:spacing w:after="0" w:line="257" w:lineRule="auto"/>
        <w:ind w:left="0"/>
        <w:jc w:val="both"/>
      </w:pPr>
      <w:r w:rsidRPr="00703A14">
        <w:tab/>
        <w:t>Vrijednost boda komunalne naknade (B) iz stavka 2. ovoga članka određuje odlukom Općinsko vijeće do kraja studenog tekuće godine za sljedeću kalendarsku godinu.</w:t>
      </w:r>
    </w:p>
    <w:p w:rsidR="00556167" w:rsidRPr="00703A14" w:rsidRDefault="00556167" w:rsidP="00556167">
      <w:pPr>
        <w:pStyle w:val="Odlomakpopisa"/>
        <w:spacing w:after="0" w:line="257" w:lineRule="auto"/>
        <w:ind w:left="0"/>
        <w:jc w:val="both"/>
      </w:pPr>
      <w:r w:rsidRPr="00703A14">
        <w:tab/>
        <w:t>Ukoliko Općinsko vijeće ne odredi vrijednost boda komunalne naknade (B) do kraja studenoga tekuće godine, za obračun komunalne naknade u sljedećoj kalendarskoj godini vrijednost boda se ne mijenja.</w:t>
      </w:r>
    </w:p>
    <w:p w:rsidR="00556167" w:rsidRPr="00703A14" w:rsidRDefault="00556167" w:rsidP="00556167">
      <w:pPr>
        <w:pStyle w:val="Odlomakpopisa"/>
        <w:spacing w:after="0" w:line="257" w:lineRule="auto"/>
        <w:ind w:left="0"/>
        <w:jc w:val="both"/>
      </w:pPr>
    </w:p>
    <w:p w:rsidR="00556167" w:rsidRPr="00703A14" w:rsidRDefault="00556167" w:rsidP="00556167">
      <w:pPr>
        <w:pStyle w:val="Odlomakpopisa"/>
        <w:spacing w:after="0" w:line="257" w:lineRule="auto"/>
        <w:ind w:left="0"/>
        <w:jc w:val="both"/>
      </w:pPr>
    </w:p>
    <w:p w:rsidR="00556167" w:rsidRPr="00703A14" w:rsidRDefault="00556167" w:rsidP="00556167">
      <w:pPr>
        <w:pStyle w:val="Odlomakpopisa"/>
        <w:spacing w:after="0" w:line="257" w:lineRule="auto"/>
        <w:ind w:left="0"/>
        <w:jc w:val="center"/>
        <w:rPr>
          <w:b/>
        </w:rPr>
      </w:pPr>
      <w:r w:rsidRPr="00703A14">
        <w:rPr>
          <w:b/>
        </w:rPr>
        <w:t>Članak 1</w:t>
      </w:r>
      <w:r>
        <w:rPr>
          <w:b/>
        </w:rPr>
        <w:t>2</w:t>
      </w:r>
      <w:r w:rsidRPr="00703A14">
        <w:rPr>
          <w:b/>
        </w:rPr>
        <w:t>.</w:t>
      </w:r>
    </w:p>
    <w:p w:rsidR="00556167" w:rsidRPr="00703A14" w:rsidRDefault="00556167" w:rsidP="00556167">
      <w:pPr>
        <w:pStyle w:val="Odlomakpopisa"/>
        <w:spacing w:after="0" w:line="257" w:lineRule="auto"/>
        <w:ind w:left="0"/>
        <w:jc w:val="both"/>
      </w:pPr>
      <w:r w:rsidRPr="00703A14">
        <w:tab/>
        <w:t xml:space="preserve">Rješenje o komunalnoj naknadi donosi Jedinstveni upravni odjel Općine Luka sukladno ovoj Odluci i Odluci o vrijednosti boda komunalne naknade (B) u postupku pokrenutom po službenoj dužnosti. </w:t>
      </w:r>
    </w:p>
    <w:p w:rsidR="00556167" w:rsidRPr="00703A14" w:rsidRDefault="00556167" w:rsidP="00556167">
      <w:pPr>
        <w:pStyle w:val="Odlomakpopisa"/>
        <w:spacing w:after="0" w:line="257" w:lineRule="auto"/>
        <w:ind w:left="0"/>
        <w:jc w:val="both"/>
      </w:pPr>
      <w:r w:rsidRPr="00703A14">
        <w:tab/>
        <w:t>Rješenje iz stavka 1. ovoga članka donosi se do 31. ožujka tekuće godine ako se odlukom Općinskog vijeća mijenja vrijednost boda komunalne naknade (B) ili drugi podatak bitan za njezin izračun u odnosu na prethodnu godinu te u slučaju promjene drugih podataka bitnih za utvrđivanje obveze plaćanja komunalne naknade.</w:t>
      </w:r>
    </w:p>
    <w:p w:rsidR="00556167" w:rsidRPr="00703A14" w:rsidRDefault="00556167" w:rsidP="00556167">
      <w:pPr>
        <w:pStyle w:val="Odlomakpopisa"/>
        <w:spacing w:after="0" w:line="257" w:lineRule="auto"/>
        <w:ind w:left="0"/>
        <w:jc w:val="both"/>
      </w:pPr>
      <w:r w:rsidRPr="00703A14">
        <w:tab/>
        <w:t>Rješenjem o komunalnoj naknadi utvrđuje se:</w:t>
      </w:r>
    </w:p>
    <w:p w:rsidR="00556167" w:rsidRPr="00703A14" w:rsidRDefault="00556167" w:rsidP="00556167">
      <w:pPr>
        <w:pStyle w:val="Odlomakpopisa"/>
        <w:spacing w:after="0" w:line="257" w:lineRule="auto"/>
        <w:ind w:left="0" w:firstLine="1134"/>
        <w:jc w:val="both"/>
      </w:pPr>
      <w:r w:rsidRPr="00703A14">
        <w:t>- iznos komunalne naknade po četvornome metru (m</w:t>
      </w:r>
      <w:r w:rsidRPr="00703A14">
        <w:rPr>
          <w:vertAlign w:val="superscript"/>
        </w:rPr>
        <w:t>2</w:t>
      </w:r>
      <w:r w:rsidRPr="00703A14">
        <w:t xml:space="preserve">) nekretnine, </w:t>
      </w:r>
    </w:p>
    <w:p w:rsidR="00556167" w:rsidRPr="00703A14" w:rsidRDefault="00556167" w:rsidP="00556167">
      <w:pPr>
        <w:pStyle w:val="Odlomakpopisa"/>
        <w:spacing w:after="0" w:line="257" w:lineRule="auto"/>
        <w:ind w:left="0" w:firstLine="1134"/>
        <w:jc w:val="both"/>
      </w:pPr>
      <w:r w:rsidRPr="00703A14">
        <w:t>- obračunska površina nekretnine,</w:t>
      </w:r>
    </w:p>
    <w:p w:rsidR="00556167" w:rsidRPr="00703A14" w:rsidRDefault="00556167" w:rsidP="00556167">
      <w:pPr>
        <w:pStyle w:val="Odlomakpopisa"/>
        <w:spacing w:after="0" w:line="257" w:lineRule="auto"/>
        <w:ind w:left="0" w:firstLine="1134"/>
        <w:jc w:val="both"/>
      </w:pPr>
      <w:r w:rsidRPr="00703A14">
        <w:t>- godišnji iznos komunalne naknade,</w:t>
      </w:r>
    </w:p>
    <w:p w:rsidR="00556167" w:rsidRPr="00703A14" w:rsidRDefault="00556167" w:rsidP="00556167">
      <w:pPr>
        <w:pStyle w:val="Odlomakpopisa"/>
        <w:spacing w:after="0" w:line="257" w:lineRule="auto"/>
        <w:ind w:left="0" w:firstLine="1134"/>
        <w:jc w:val="both"/>
      </w:pPr>
      <w:r>
        <w:t>- način i rok plaćanja komunalne naknade</w:t>
      </w:r>
      <w:r w:rsidRPr="00703A14">
        <w:t>.</w:t>
      </w:r>
    </w:p>
    <w:p w:rsidR="00556167" w:rsidRPr="00703A14" w:rsidRDefault="00556167" w:rsidP="00556167">
      <w:pPr>
        <w:pStyle w:val="Odlomakpopisa"/>
        <w:spacing w:after="0" w:line="257" w:lineRule="auto"/>
        <w:ind w:left="0"/>
        <w:jc w:val="both"/>
      </w:pPr>
    </w:p>
    <w:p w:rsidR="00556167" w:rsidRPr="00703A14" w:rsidRDefault="00556167" w:rsidP="00556167">
      <w:pPr>
        <w:pStyle w:val="Odlomakpopisa"/>
        <w:spacing w:after="0" w:line="257" w:lineRule="auto"/>
        <w:ind w:left="0"/>
        <w:jc w:val="both"/>
      </w:pPr>
      <w:r w:rsidRPr="00703A14">
        <w:tab/>
        <w:t xml:space="preserve">Rješenje o komunalnoj naknadi donosi se i </w:t>
      </w:r>
      <w:proofErr w:type="spellStart"/>
      <w:r w:rsidRPr="00703A14">
        <w:t>ovršava</w:t>
      </w:r>
      <w:proofErr w:type="spellEnd"/>
      <w:r w:rsidRPr="00703A14">
        <w:t xml:space="preserve"> u postupku i na način propisan zakonom kojim se uređuje opći odnos između poreznih obveznika i poreznih tijela koja primjenjuju propise o porezima i drugim javnim davanjima, ako zakonom kojim se uređuje komunalno gospodarstvo nije propisano drukčije.</w:t>
      </w:r>
    </w:p>
    <w:p w:rsidR="00556167" w:rsidRPr="00703A14" w:rsidRDefault="00556167" w:rsidP="00556167">
      <w:pPr>
        <w:pStyle w:val="Odlomakpopisa"/>
        <w:spacing w:after="0" w:line="257" w:lineRule="auto"/>
        <w:ind w:left="0"/>
        <w:jc w:val="both"/>
      </w:pPr>
    </w:p>
    <w:p w:rsidR="00556167" w:rsidRDefault="00556167" w:rsidP="00556167">
      <w:pPr>
        <w:pStyle w:val="Odlomakpopisa"/>
        <w:spacing w:after="0" w:line="257" w:lineRule="auto"/>
        <w:ind w:left="0"/>
        <w:jc w:val="both"/>
      </w:pPr>
    </w:p>
    <w:p w:rsidR="00556167" w:rsidRDefault="00556167" w:rsidP="00556167">
      <w:pPr>
        <w:pStyle w:val="Odlomakpopisa"/>
        <w:spacing w:after="0" w:line="257" w:lineRule="auto"/>
        <w:ind w:left="0"/>
        <w:jc w:val="both"/>
        <w:rPr>
          <w:b/>
        </w:rPr>
      </w:pPr>
      <w:r w:rsidRPr="007F7159">
        <w:rPr>
          <w:b/>
        </w:rPr>
        <w:t>V</w:t>
      </w:r>
      <w:r>
        <w:rPr>
          <w:b/>
        </w:rPr>
        <w:t>I</w:t>
      </w:r>
      <w:r w:rsidRPr="007F7159">
        <w:rPr>
          <w:b/>
        </w:rPr>
        <w:t>II. Nekretnine važne za Općinu Luka koje se u potpunosti oslobađaju od plaćanja komunalne naknade</w:t>
      </w:r>
    </w:p>
    <w:p w:rsidR="00556167" w:rsidRDefault="00556167" w:rsidP="00556167">
      <w:pPr>
        <w:pStyle w:val="Odlomakpopisa"/>
        <w:spacing w:after="0" w:line="257" w:lineRule="auto"/>
        <w:ind w:left="0"/>
        <w:jc w:val="both"/>
        <w:rPr>
          <w:b/>
        </w:rPr>
      </w:pPr>
    </w:p>
    <w:p w:rsidR="00556167" w:rsidRPr="00703A14" w:rsidRDefault="00556167" w:rsidP="00556167">
      <w:pPr>
        <w:pStyle w:val="Odlomakpopisa"/>
        <w:spacing w:after="0" w:line="257" w:lineRule="auto"/>
        <w:ind w:left="0"/>
        <w:jc w:val="center"/>
        <w:rPr>
          <w:b/>
        </w:rPr>
      </w:pPr>
      <w:r w:rsidRPr="00703A14">
        <w:rPr>
          <w:b/>
        </w:rPr>
        <w:t>Članak 1</w:t>
      </w:r>
      <w:r>
        <w:rPr>
          <w:b/>
        </w:rPr>
        <w:t>3</w:t>
      </w:r>
      <w:r w:rsidRPr="00703A14">
        <w:rPr>
          <w:b/>
        </w:rPr>
        <w:t>.</w:t>
      </w:r>
    </w:p>
    <w:p w:rsidR="00556167" w:rsidRDefault="00556167" w:rsidP="00556167">
      <w:pPr>
        <w:pStyle w:val="Odlomakpopisa"/>
        <w:spacing w:after="0" w:line="257" w:lineRule="auto"/>
        <w:ind w:left="0"/>
        <w:jc w:val="both"/>
      </w:pPr>
      <w:r w:rsidRPr="00703A14">
        <w:tab/>
        <w:t xml:space="preserve">Obveze plaćanja komunalne naknade potpuno će se osloboditi </w:t>
      </w:r>
      <w:r>
        <w:t>prostori kojih je vlasnik ili korisnik Općina Luka, prostori koji se koriste za obavljanje djelatnosti vatrogasnih službi, sportski dom, lovački dom, nekretnine u vlasništvu vjerskih zajednica u kojima se obavljaju vjerski obredi.</w:t>
      </w:r>
    </w:p>
    <w:p w:rsidR="00556167" w:rsidRDefault="00556167" w:rsidP="00556167">
      <w:pPr>
        <w:pStyle w:val="Odlomakpopisa"/>
        <w:spacing w:after="0" w:line="257" w:lineRule="auto"/>
        <w:ind w:left="0"/>
        <w:jc w:val="both"/>
        <w:rPr>
          <w:b/>
        </w:rPr>
      </w:pPr>
      <w:r>
        <w:tab/>
        <w:t>Iznimno od stavka 1. ovoga članka, komunalna naknada se naplaćuje u slučaju da se nabrojene nekretnine daju u zakup, podzakup ili na privremeno korištenje.</w:t>
      </w:r>
    </w:p>
    <w:p w:rsidR="00556167" w:rsidRDefault="00556167" w:rsidP="00556167">
      <w:pPr>
        <w:pStyle w:val="Odlomakpopisa"/>
        <w:spacing w:after="0" w:line="257" w:lineRule="auto"/>
        <w:ind w:left="0"/>
        <w:jc w:val="both"/>
        <w:rPr>
          <w:b/>
        </w:rPr>
      </w:pPr>
    </w:p>
    <w:p w:rsidR="00556167" w:rsidRDefault="00556167" w:rsidP="00556167">
      <w:pPr>
        <w:pStyle w:val="Odlomakpopisa"/>
        <w:spacing w:after="0" w:line="257" w:lineRule="auto"/>
        <w:ind w:left="0"/>
        <w:jc w:val="both"/>
        <w:rPr>
          <w:b/>
        </w:rPr>
      </w:pPr>
    </w:p>
    <w:p w:rsidR="00556167" w:rsidRDefault="00556167" w:rsidP="00556167">
      <w:pPr>
        <w:pStyle w:val="Odlomakpopisa"/>
        <w:spacing w:after="0" w:line="257" w:lineRule="auto"/>
        <w:ind w:left="0"/>
        <w:jc w:val="both"/>
        <w:rPr>
          <w:b/>
        </w:rPr>
      </w:pPr>
    </w:p>
    <w:p w:rsidR="00556167" w:rsidRPr="007F7159" w:rsidRDefault="00556167" w:rsidP="00556167">
      <w:pPr>
        <w:pStyle w:val="Odlomakpopisa"/>
        <w:spacing w:after="0" w:line="257" w:lineRule="auto"/>
        <w:ind w:left="0"/>
        <w:jc w:val="both"/>
        <w:rPr>
          <w:b/>
        </w:rPr>
      </w:pPr>
      <w:r>
        <w:rPr>
          <w:b/>
        </w:rPr>
        <w:t>IX. Opći uvjeti i razlozi zbog kojih se u pojedinačnim slučajevima odobrava potpuno oslobođenje od plaćanja komunalne naknade</w:t>
      </w:r>
    </w:p>
    <w:p w:rsidR="00556167" w:rsidRPr="00703A14" w:rsidRDefault="00556167" w:rsidP="00556167">
      <w:pPr>
        <w:pStyle w:val="Odlomakpopisa"/>
        <w:spacing w:after="0" w:line="257" w:lineRule="auto"/>
        <w:ind w:left="0"/>
        <w:jc w:val="center"/>
        <w:rPr>
          <w:b/>
        </w:rPr>
      </w:pPr>
      <w:r w:rsidRPr="00703A14">
        <w:rPr>
          <w:b/>
        </w:rPr>
        <w:t>Članak 1</w:t>
      </w:r>
      <w:r>
        <w:rPr>
          <w:b/>
        </w:rPr>
        <w:t>4</w:t>
      </w:r>
      <w:r w:rsidRPr="00703A14">
        <w:rPr>
          <w:b/>
        </w:rPr>
        <w:t>.</w:t>
      </w:r>
    </w:p>
    <w:p w:rsidR="00556167" w:rsidRDefault="00556167" w:rsidP="00556167">
      <w:pPr>
        <w:pStyle w:val="Odlomakpopisa"/>
        <w:spacing w:after="0" w:line="257" w:lineRule="auto"/>
        <w:ind w:left="0"/>
        <w:jc w:val="both"/>
      </w:pPr>
      <w:r w:rsidRPr="00703A14">
        <w:tab/>
        <w:t>Obveze plaćanja komunalne naknade</w:t>
      </w:r>
      <w:r>
        <w:t xml:space="preserve"> Općinsko vijeće može potpuno ili djelomično osloboditi korisnike</w:t>
      </w:r>
      <w:r w:rsidRPr="00703A14">
        <w:t xml:space="preserve"> </w:t>
      </w:r>
      <w:r>
        <w:t>prava u sustavu socijalne skrbi i to isključivo zajamčene minimalne naknade.</w:t>
      </w:r>
    </w:p>
    <w:p w:rsidR="00556167" w:rsidRDefault="00556167" w:rsidP="00556167">
      <w:pPr>
        <w:pStyle w:val="Odlomakpopisa"/>
        <w:spacing w:after="0" w:line="257" w:lineRule="auto"/>
        <w:ind w:left="0"/>
        <w:jc w:val="both"/>
      </w:pPr>
      <w:r>
        <w:tab/>
        <w:t>Obveznici iz stavka 1. ovoga članka, dužni su do 31. ožujka, dostaviti Jedinstvenom upravnom odjelu dokaz o stjecanju statusa – presliku rješenja ili odgovarajuću potvrdu Centra za socijalnu skrb.</w:t>
      </w:r>
    </w:p>
    <w:p w:rsidR="00556167" w:rsidRDefault="00556167" w:rsidP="00556167">
      <w:pPr>
        <w:pStyle w:val="Odlomakpopisa"/>
        <w:spacing w:after="0" w:line="257" w:lineRule="auto"/>
        <w:ind w:left="0"/>
        <w:jc w:val="both"/>
      </w:pPr>
      <w:r>
        <w:tab/>
        <w:t>Oslobođenje se odnosi na jednu kalendarsku godinu, a može se eventualno produljiti po zahtjevu obveznika.</w:t>
      </w:r>
    </w:p>
    <w:p w:rsidR="00556167" w:rsidRDefault="00556167" w:rsidP="00556167">
      <w:pPr>
        <w:pStyle w:val="Odlomakpopisa"/>
        <w:spacing w:after="0" w:line="257" w:lineRule="auto"/>
        <w:ind w:left="0"/>
        <w:jc w:val="both"/>
      </w:pPr>
      <w:r>
        <w:lastRenderedPageBreak/>
        <w:tab/>
        <w:t>Oslobađanje od plaćanja iz ovoga članka ne odnosi se na poslovne prostore i na nekretnine koje su dane u zakup, podzakup ili privremeno korištenje.</w:t>
      </w:r>
    </w:p>
    <w:p w:rsidR="00556167" w:rsidRPr="00703A14" w:rsidRDefault="00556167" w:rsidP="00556167">
      <w:pPr>
        <w:pStyle w:val="Odlomakpopisa"/>
        <w:spacing w:after="0" w:line="257" w:lineRule="auto"/>
        <w:ind w:left="0"/>
        <w:jc w:val="both"/>
      </w:pPr>
      <w:r>
        <w:tab/>
      </w:r>
    </w:p>
    <w:p w:rsidR="00556167" w:rsidRDefault="00556167" w:rsidP="00556167">
      <w:pPr>
        <w:spacing w:after="0" w:line="257" w:lineRule="auto"/>
        <w:jc w:val="both"/>
      </w:pPr>
    </w:p>
    <w:p w:rsidR="00556167" w:rsidRDefault="00556167" w:rsidP="00556167">
      <w:pPr>
        <w:spacing w:after="0" w:line="257" w:lineRule="auto"/>
        <w:rPr>
          <w:b/>
        </w:rPr>
      </w:pPr>
      <w:r w:rsidRPr="007F7159">
        <w:rPr>
          <w:b/>
        </w:rPr>
        <w:t xml:space="preserve">X. </w:t>
      </w:r>
      <w:r>
        <w:rPr>
          <w:b/>
        </w:rPr>
        <w:t>Prijelazne i z</w:t>
      </w:r>
      <w:r w:rsidRPr="007F7159">
        <w:rPr>
          <w:b/>
        </w:rPr>
        <w:t>avršne odredbe</w:t>
      </w:r>
    </w:p>
    <w:p w:rsidR="00556167" w:rsidRDefault="00556167" w:rsidP="00556167">
      <w:pPr>
        <w:spacing w:after="0" w:line="257" w:lineRule="auto"/>
        <w:rPr>
          <w:b/>
        </w:rPr>
      </w:pPr>
    </w:p>
    <w:p w:rsidR="00556167" w:rsidRDefault="00556167" w:rsidP="00556167">
      <w:pPr>
        <w:spacing w:after="0" w:line="257" w:lineRule="auto"/>
        <w:jc w:val="center"/>
        <w:rPr>
          <w:b/>
        </w:rPr>
      </w:pPr>
      <w:r>
        <w:rPr>
          <w:b/>
        </w:rPr>
        <w:t>Članak 15.</w:t>
      </w:r>
    </w:p>
    <w:p w:rsidR="00556167" w:rsidRDefault="00556167" w:rsidP="00556167">
      <w:pPr>
        <w:spacing w:after="0" w:line="257" w:lineRule="auto"/>
        <w:jc w:val="both"/>
      </w:pPr>
      <w:r>
        <w:tab/>
        <w:t>Stupanjem na snagu ove Odluke prestaje važiti Odluka o komunalnoj naknadi („Glasnik Zagrebačke županije“, broj 2/02).</w:t>
      </w:r>
    </w:p>
    <w:p w:rsidR="00556167" w:rsidRDefault="00556167" w:rsidP="00556167">
      <w:pPr>
        <w:spacing w:after="0" w:line="257" w:lineRule="auto"/>
        <w:jc w:val="both"/>
      </w:pPr>
    </w:p>
    <w:p w:rsidR="00556167" w:rsidRPr="00173D64" w:rsidRDefault="00556167" w:rsidP="00556167">
      <w:pPr>
        <w:spacing w:after="0" w:line="257" w:lineRule="auto"/>
        <w:jc w:val="center"/>
        <w:rPr>
          <w:b/>
        </w:rPr>
      </w:pPr>
    </w:p>
    <w:p w:rsidR="00556167" w:rsidRDefault="00556167" w:rsidP="00556167">
      <w:pPr>
        <w:spacing w:after="0" w:line="257" w:lineRule="auto"/>
        <w:jc w:val="center"/>
        <w:rPr>
          <w:b/>
        </w:rPr>
      </w:pPr>
      <w:r>
        <w:rPr>
          <w:b/>
        </w:rPr>
        <w:t>Članak 16</w:t>
      </w:r>
      <w:r w:rsidRPr="00173D64">
        <w:rPr>
          <w:b/>
        </w:rPr>
        <w:t>.</w:t>
      </w:r>
    </w:p>
    <w:p w:rsidR="00556167" w:rsidRDefault="00556167" w:rsidP="00556167">
      <w:pPr>
        <w:spacing w:after="0" w:line="257" w:lineRule="auto"/>
        <w:jc w:val="both"/>
      </w:pPr>
      <w:r>
        <w:tab/>
        <w:t>Ova Odluka objaviti će se u „Glasniku Zagrebačke županije“.</w:t>
      </w:r>
    </w:p>
    <w:p w:rsidR="00556167" w:rsidRDefault="00556167" w:rsidP="00556167">
      <w:pPr>
        <w:spacing w:after="0" w:line="257" w:lineRule="auto"/>
        <w:jc w:val="both"/>
      </w:pPr>
      <w:r>
        <w:tab/>
        <w:t>Ova Odluka stupa na snagu osmog dana od dana objave u „Glasniku Zagrebačke županije“.</w:t>
      </w:r>
    </w:p>
    <w:p w:rsidR="00556167" w:rsidRDefault="00556167" w:rsidP="00556167">
      <w:pPr>
        <w:spacing w:after="0" w:line="257" w:lineRule="auto"/>
        <w:jc w:val="both"/>
      </w:pPr>
    </w:p>
    <w:p w:rsidR="00556167" w:rsidRDefault="00556167" w:rsidP="00556167">
      <w:pPr>
        <w:spacing w:after="0" w:line="257" w:lineRule="auto"/>
        <w:jc w:val="both"/>
      </w:pPr>
    </w:p>
    <w:p w:rsidR="00556167" w:rsidRDefault="00556167" w:rsidP="00556167">
      <w:pPr>
        <w:spacing w:after="0" w:line="257" w:lineRule="auto"/>
        <w:jc w:val="both"/>
      </w:pPr>
      <w:r>
        <w:t>KLASA:410-01/19-14</w:t>
      </w:r>
    </w:p>
    <w:p w:rsidR="00556167" w:rsidRDefault="00556167" w:rsidP="00556167">
      <w:pPr>
        <w:spacing w:after="0" w:line="257" w:lineRule="auto"/>
        <w:jc w:val="both"/>
      </w:pPr>
      <w:r>
        <w:t>URBROJ:238/39-01-19-2</w:t>
      </w:r>
    </w:p>
    <w:p w:rsidR="00556167" w:rsidRDefault="00556167" w:rsidP="00556167">
      <w:pPr>
        <w:spacing w:after="0" w:line="257" w:lineRule="auto"/>
        <w:jc w:val="both"/>
      </w:pPr>
      <w:r>
        <w:t>Luka, 04. 02. 2019.</w:t>
      </w:r>
    </w:p>
    <w:p w:rsidR="00556167" w:rsidRDefault="00556167" w:rsidP="00556167">
      <w:pPr>
        <w:spacing w:after="0" w:line="257" w:lineRule="auto"/>
        <w:jc w:val="both"/>
      </w:pPr>
    </w:p>
    <w:p w:rsidR="00556167" w:rsidRDefault="00556167" w:rsidP="00556167">
      <w:pPr>
        <w:spacing w:after="0" w:line="257" w:lineRule="auto"/>
        <w:jc w:val="both"/>
      </w:pPr>
    </w:p>
    <w:p w:rsidR="00556167" w:rsidRDefault="00556167" w:rsidP="00556167">
      <w:pPr>
        <w:spacing w:after="0" w:line="257" w:lineRule="auto"/>
        <w:ind w:firstLine="5670"/>
        <w:jc w:val="both"/>
      </w:pPr>
      <w:r>
        <w:t xml:space="preserve">OPĆINSKO VIJEĆE </w:t>
      </w:r>
    </w:p>
    <w:p w:rsidR="00556167" w:rsidRDefault="00556167" w:rsidP="00556167">
      <w:pPr>
        <w:spacing w:after="0" w:line="257" w:lineRule="auto"/>
        <w:ind w:firstLine="5670"/>
        <w:jc w:val="both"/>
      </w:pPr>
      <w:r>
        <w:t>Predsjednik</w:t>
      </w:r>
    </w:p>
    <w:p w:rsidR="00556167" w:rsidRDefault="00556167" w:rsidP="00556167">
      <w:pPr>
        <w:spacing w:after="0" w:line="257" w:lineRule="auto"/>
        <w:ind w:firstLine="5670"/>
        <w:jc w:val="both"/>
      </w:pPr>
    </w:p>
    <w:p w:rsidR="00556167" w:rsidRPr="00173D64" w:rsidRDefault="00556167" w:rsidP="00556167">
      <w:pPr>
        <w:spacing w:after="0" w:line="257" w:lineRule="auto"/>
        <w:ind w:firstLine="5670"/>
        <w:jc w:val="both"/>
      </w:pPr>
      <w:r>
        <w:t>Željko Kostanjčar</w:t>
      </w:r>
    </w:p>
    <w:p w:rsidR="00556167" w:rsidRPr="007F7159" w:rsidRDefault="00556167" w:rsidP="00556167">
      <w:pPr>
        <w:spacing w:after="0" w:line="257" w:lineRule="auto"/>
        <w:rPr>
          <w:b/>
        </w:rPr>
      </w:pPr>
      <w:r>
        <w:rPr>
          <w:b/>
        </w:rPr>
        <w:tab/>
      </w:r>
    </w:p>
    <w:p w:rsidR="00556167" w:rsidRPr="007F7159" w:rsidRDefault="00556167" w:rsidP="00DF3E16">
      <w:pPr>
        <w:spacing w:after="0" w:line="257" w:lineRule="auto"/>
        <w:rPr>
          <w:b/>
        </w:rPr>
      </w:pPr>
    </w:p>
    <w:sectPr w:rsidR="00556167" w:rsidRPr="007F7159" w:rsidSect="00703A1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1E1" w:rsidRDefault="004D51E1" w:rsidP="00344B51">
      <w:pPr>
        <w:spacing w:after="0" w:line="240" w:lineRule="auto"/>
      </w:pPr>
      <w:r>
        <w:separator/>
      </w:r>
    </w:p>
  </w:endnote>
  <w:endnote w:type="continuationSeparator" w:id="0">
    <w:p w:rsidR="004D51E1" w:rsidRDefault="004D51E1" w:rsidP="0034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1E1" w:rsidRDefault="004D51E1" w:rsidP="00344B51">
      <w:pPr>
        <w:spacing w:after="0" w:line="240" w:lineRule="auto"/>
      </w:pPr>
      <w:r>
        <w:separator/>
      </w:r>
    </w:p>
  </w:footnote>
  <w:footnote w:type="continuationSeparator" w:id="0">
    <w:p w:rsidR="004D51E1" w:rsidRDefault="004D51E1" w:rsidP="00344B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D590E"/>
    <w:multiLevelType w:val="hybridMultilevel"/>
    <w:tmpl w:val="D7BE1750"/>
    <w:lvl w:ilvl="0" w:tplc="7F6858D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C5C0D2D"/>
    <w:multiLevelType w:val="hybridMultilevel"/>
    <w:tmpl w:val="334EB8C8"/>
    <w:lvl w:ilvl="0" w:tplc="0258544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nsid w:val="5CDC3262"/>
    <w:multiLevelType w:val="hybridMultilevel"/>
    <w:tmpl w:val="62107D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B5C73EA"/>
    <w:multiLevelType w:val="hybridMultilevel"/>
    <w:tmpl w:val="DF7651C2"/>
    <w:lvl w:ilvl="0" w:tplc="7E2035C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
    <w:nsid w:val="7317063C"/>
    <w:multiLevelType w:val="hybridMultilevel"/>
    <w:tmpl w:val="DF7651C2"/>
    <w:lvl w:ilvl="0" w:tplc="7E2035C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nsid w:val="755F122F"/>
    <w:multiLevelType w:val="hybridMultilevel"/>
    <w:tmpl w:val="72FEE3CC"/>
    <w:lvl w:ilvl="0" w:tplc="B058A85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16"/>
    <w:rsid w:val="00061ED1"/>
    <w:rsid w:val="00086D5A"/>
    <w:rsid w:val="000B6883"/>
    <w:rsid w:val="00173D64"/>
    <w:rsid w:val="002052D8"/>
    <w:rsid w:val="002A256C"/>
    <w:rsid w:val="002E50EC"/>
    <w:rsid w:val="002F18C0"/>
    <w:rsid w:val="002F4C29"/>
    <w:rsid w:val="00322347"/>
    <w:rsid w:val="00344B51"/>
    <w:rsid w:val="003964B5"/>
    <w:rsid w:val="003B4DB3"/>
    <w:rsid w:val="003F69ED"/>
    <w:rsid w:val="00415F6C"/>
    <w:rsid w:val="00444243"/>
    <w:rsid w:val="004D41CF"/>
    <w:rsid w:val="004D4BBE"/>
    <w:rsid w:val="004D51E1"/>
    <w:rsid w:val="00506836"/>
    <w:rsid w:val="00536DDC"/>
    <w:rsid w:val="00544501"/>
    <w:rsid w:val="00556167"/>
    <w:rsid w:val="00594FA5"/>
    <w:rsid w:val="00607162"/>
    <w:rsid w:val="00703A14"/>
    <w:rsid w:val="007077A4"/>
    <w:rsid w:val="00743BE9"/>
    <w:rsid w:val="00786E5C"/>
    <w:rsid w:val="007F7159"/>
    <w:rsid w:val="00804FA4"/>
    <w:rsid w:val="00805719"/>
    <w:rsid w:val="008752CA"/>
    <w:rsid w:val="008903AF"/>
    <w:rsid w:val="00891B08"/>
    <w:rsid w:val="008A46E2"/>
    <w:rsid w:val="008C1F63"/>
    <w:rsid w:val="008D64A6"/>
    <w:rsid w:val="009559E1"/>
    <w:rsid w:val="00983A56"/>
    <w:rsid w:val="009908E5"/>
    <w:rsid w:val="009B00E2"/>
    <w:rsid w:val="009B3330"/>
    <w:rsid w:val="009E5966"/>
    <w:rsid w:val="009F5232"/>
    <w:rsid w:val="00A231B8"/>
    <w:rsid w:val="00A37D0A"/>
    <w:rsid w:val="00A965E0"/>
    <w:rsid w:val="00AC11D1"/>
    <w:rsid w:val="00AE5BD9"/>
    <w:rsid w:val="00B03346"/>
    <w:rsid w:val="00B148EE"/>
    <w:rsid w:val="00B71FA0"/>
    <w:rsid w:val="00B966AD"/>
    <w:rsid w:val="00BC4F05"/>
    <w:rsid w:val="00BC6502"/>
    <w:rsid w:val="00C26D07"/>
    <w:rsid w:val="00C6133C"/>
    <w:rsid w:val="00C70446"/>
    <w:rsid w:val="00CA49F7"/>
    <w:rsid w:val="00D12C76"/>
    <w:rsid w:val="00D332E1"/>
    <w:rsid w:val="00DB29CC"/>
    <w:rsid w:val="00DF3E16"/>
    <w:rsid w:val="00E01CD9"/>
    <w:rsid w:val="00E20627"/>
    <w:rsid w:val="00E86C13"/>
    <w:rsid w:val="00EC2E9F"/>
    <w:rsid w:val="00EC650F"/>
    <w:rsid w:val="00EF7ED1"/>
    <w:rsid w:val="00F314C9"/>
    <w:rsid w:val="00FA6F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A9A3E79-8CBF-47B8-B9DA-AA99B35C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E16"/>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61ED1"/>
    <w:pPr>
      <w:ind w:left="720"/>
      <w:contextualSpacing/>
    </w:pPr>
  </w:style>
  <w:style w:type="paragraph" w:styleId="Tekstbalonia">
    <w:name w:val="Balloon Text"/>
    <w:basedOn w:val="Normal"/>
    <w:link w:val="TekstbaloniaChar"/>
    <w:uiPriority w:val="99"/>
    <w:semiHidden/>
    <w:unhideWhenUsed/>
    <w:rsid w:val="00703A1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03A14"/>
    <w:rPr>
      <w:rFonts w:ascii="Segoe UI" w:hAnsi="Segoe UI" w:cs="Segoe UI"/>
      <w:sz w:val="18"/>
      <w:szCs w:val="18"/>
    </w:rPr>
  </w:style>
  <w:style w:type="paragraph" w:styleId="Zaglavlje">
    <w:name w:val="header"/>
    <w:basedOn w:val="Normal"/>
    <w:link w:val="ZaglavljeChar"/>
    <w:uiPriority w:val="99"/>
    <w:unhideWhenUsed/>
    <w:rsid w:val="00344B5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44B51"/>
  </w:style>
  <w:style w:type="paragraph" w:styleId="Podnoje">
    <w:name w:val="footer"/>
    <w:basedOn w:val="Normal"/>
    <w:link w:val="PodnojeChar"/>
    <w:uiPriority w:val="99"/>
    <w:unhideWhenUsed/>
    <w:rsid w:val="00344B5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44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r.wikipedia.org/wiki/Datoteka:Coat_of_arms_of_Croatia.sv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opcinaluka.pondi.hr/images/grb_luka.gif"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http://upload.wikimedia.org/wikipedia/commons/thumb/c/c9/Coat_of_arms_of_Croatia.svg/220px-Coat_of_arms_of_Croatia.svg.png"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1067</TotalTime>
  <Pages>6</Pages>
  <Words>1740</Words>
  <Characters>9918</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Marija-pc</dc:creator>
  <cp:keywords/>
  <dc:description/>
  <cp:lastModifiedBy>Marija-pc</cp:lastModifiedBy>
  <cp:revision>31</cp:revision>
  <cp:lastPrinted>2019-02-07T11:01:00Z</cp:lastPrinted>
  <dcterms:created xsi:type="dcterms:W3CDTF">2018-11-21T14:27:00Z</dcterms:created>
  <dcterms:modified xsi:type="dcterms:W3CDTF">2023-01-25T13:00:00Z</dcterms:modified>
</cp:coreProperties>
</file>