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73670" w14:textId="144698D7" w:rsidR="00852EF0" w:rsidRPr="00852EF0" w:rsidRDefault="0040103F" w:rsidP="00852EF0">
      <w:pPr>
        <w:pStyle w:val="Tijeloteksta"/>
        <w:spacing w:line="276" w:lineRule="auto"/>
        <w:jc w:val="left"/>
        <w:rPr>
          <w:rFonts w:ascii="Times New Roman" w:hAnsi="Times New Roman"/>
          <w:b/>
          <w:color w:val="auto"/>
          <w:sz w:val="28"/>
          <w:szCs w:val="22"/>
          <w:u w:val="single"/>
        </w:rPr>
      </w:pPr>
      <w:r>
        <w:rPr>
          <w:rFonts w:ascii="Times New Roman" w:hAnsi="Times New Roman"/>
          <w:b/>
          <w:color w:val="auto"/>
          <w:sz w:val="28"/>
          <w:szCs w:val="22"/>
          <w:u w:val="single"/>
        </w:rPr>
        <w:t>AD/2</w:t>
      </w:r>
      <w:r w:rsidR="00852EF0" w:rsidRPr="00852EF0">
        <w:rPr>
          <w:rFonts w:ascii="Times New Roman" w:hAnsi="Times New Roman"/>
          <w:b/>
          <w:color w:val="auto"/>
          <w:sz w:val="28"/>
          <w:szCs w:val="22"/>
          <w:u w:val="single"/>
        </w:rPr>
        <w:t xml:space="preserve">  DONOŠENJE ODLUK</w:t>
      </w:r>
      <w:r>
        <w:rPr>
          <w:rFonts w:ascii="Times New Roman" w:hAnsi="Times New Roman"/>
          <w:b/>
          <w:color w:val="auto"/>
          <w:sz w:val="28"/>
          <w:szCs w:val="22"/>
          <w:u w:val="single"/>
        </w:rPr>
        <w:t>E O DONOŠENJU III. IZMJENA I DO</w:t>
      </w:r>
      <w:r w:rsidR="00852EF0" w:rsidRPr="00852EF0">
        <w:rPr>
          <w:rFonts w:ascii="Times New Roman" w:hAnsi="Times New Roman"/>
          <w:b/>
          <w:color w:val="auto"/>
          <w:sz w:val="28"/>
          <w:szCs w:val="22"/>
          <w:u w:val="single"/>
        </w:rPr>
        <w:t>P</w:t>
      </w:r>
      <w:r>
        <w:rPr>
          <w:rFonts w:ascii="Times New Roman" w:hAnsi="Times New Roman"/>
          <w:b/>
          <w:color w:val="auto"/>
          <w:sz w:val="28"/>
          <w:szCs w:val="22"/>
          <w:u w:val="single"/>
        </w:rPr>
        <w:t>U</w:t>
      </w:r>
      <w:r w:rsidR="00852EF0" w:rsidRPr="00852EF0">
        <w:rPr>
          <w:rFonts w:ascii="Times New Roman" w:hAnsi="Times New Roman"/>
          <w:b/>
          <w:color w:val="auto"/>
          <w:sz w:val="28"/>
          <w:szCs w:val="22"/>
          <w:u w:val="single"/>
        </w:rPr>
        <w:t>NA PROSTORNOG PLANA UREĐENJA OPĆINE LUKA</w:t>
      </w:r>
    </w:p>
    <w:p w14:paraId="6028CA7A" w14:textId="77777777" w:rsidR="00852EF0" w:rsidRPr="00852EF0" w:rsidRDefault="00852EF0" w:rsidP="00852EF0">
      <w:pPr>
        <w:pStyle w:val="Tijeloteksta"/>
        <w:spacing w:line="276" w:lineRule="auto"/>
        <w:jc w:val="left"/>
        <w:rPr>
          <w:rFonts w:ascii="Times New Roman" w:hAnsi="Times New Roman"/>
          <w:b/>
          <w:color w:val="auto"/>
          <w:sz w:val="28"/>
          <w:szCs w:val="22"/>
          <w:u w:val="single"/>
        </w:rPr>
      </w:pPr>
    </w:p>
    <w:p w14:paraId="04A01AC4" w14:textId="77777777" w:rsidR="00852EF0" w:rsidRDefault="00852EF0" w:rsidP="00E67396">
      <w:pPr>
        <w:pStyle w:val="Tijeloteksta"/>
        <w:spacing w:line="276" w:lineRule="auto"/>
        <w:jc w:val="right"/>
        <w:rPr>
          <w:rFonts w:ascii="Times New Roman" w:hAnsi="Times New Roman"/>
          <w:b/>
          <w:color w:val="auto"/>
          <w:sz w:val="22"/>
          <w:szCs w:val="22"/>
          <w:u w:val="single"/>
        </w:rPr>
      </w:pPr>
    </w:p>
    <w:p w14:paraId="0D2F8DE6" w14:textId="77777777" w:rsidR="00852EF0" w:rsidRDefault="00852EF0" w:rsidP="00E67396">
      <w:pPr>
        <w:pStyle w:val="Tijeloteksta"/>
        <w:spacing w:line="276" w:lineRule="auto"/>
        <w:jc w:val="right"/>
        <w:rPr>
          <w:rFonts w:ascii="Times New Roman" w:hAnsi="Times New Roman"/>
          <w:b/>
          <w:color w:val="auto"/>
          <w:sz w:val="22"/>
          <w:szCs w:val="22"/>
          <w:u w:val="single"/>
        </w:rPr>
      </w:pPr>
    </w:p>
    <w:p w14:paraId="2E92473A" w14:textId="3D6D40E3" w:rsidR="00B672EF" w:rsidRPr="00B21E9D" w:rsidRDefault="00CC783E" w:rsidP="00E67396">
      <w:pPr>
        <w:pStyle w:val="Tijeloteksta"/>
        <w:spacing w:line="276" w:lineRule="auto"/>
        <w:jc w:val="right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  <w:u w:val="single"/>
        </w:rPr>
        <w:t>KONAČN</w:t>
      </w:r>
      <w:r w:rsidR="00DE5A2E">
        <w:rPr>
          <w:rFonts w:ascii="Times New Roman" w:hAnsi="Times New Roman"/>
          <w:b/>
          <w:color w:val="auto"/>
          <w:sz w:val="22"/>
          <w:szCs w:val="22"/>
          <w:u w:val="single"/>
        </w:rPr>
        <w:t>I</w:t>
      </w:r>
      <w:r>
        <w:rPr>
          <w:rFonts w:ascii="Times New Roman" w:hAnsi="Times New Roman"/>
          <w:b/>
          <w:color w:val="auto"/>
          <w:sz w:val="22"/>
          <w:szCs w:val="22"/>
          <w:u w:val="single"/>
        </w:rPr>
        <w:t xml:space="preserve"> PRIJEDLOG</w:t>
      </w:r>
      <w:r w:rsidR="00B11AE4" w:rsidRPr="00B21E9D">
        <w:rPr>
          <w:rFonts w:ascii="Times New Roman" w:hAnsi="Times New Roman"/>
          <w:b/>
          <w:color w:val="auto"/>
          <w:sz w:val="22"/>
          <w:szCs w:val="22"/>
          <w:u w:val="single"/>
        </w:rPr>
        <w:t xml:space="preserve"> </w:t>
      </w:r>
    </w:p>
    <w:p w14:paraId="3CC35A1B" w14:textId="0807A67B" w:rsidR="00B672EF" w:rsidRPr="00B21E9D" w:rsidRDefault="00B11AE4" w:rsidP="00E67396">
      <w:pPr>
        <w:pStyle w:val="Tijeloteksta"/>
        <w:spacing w:line="276" w:lineRule="auto"/>
        <w:jc w:val="right"/>
        <w:rPr>
          <w:rFonts w:ascii="Times New Roman" w:hAnsi="Times New Roman"/>
          <w:b/>
          <w:color w:val="auto"/>
          <w:sz w:val="22"/>
          <w:szCs w:val="22"/>
        </w:rPr>
      </w:pPr>
      <w:r w:rsidRPr="00B21E9D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06DE2FB2" w14:textId="77777777" w:rsidR="00B672EF" w:rsidRPr="00B21E9D" w:rsidRDefault="00B672EF" w:rsidP="00E67396">
      <w:pPr>
        <w:pStyle w:val="Tijeloteksta"/>
        <w:spacing w:line="276" w:lineRule="auto"/>
        <w:ind w:firstLine="708"/>
        <w:rPr>
          <w:rFonts w:ascii="Times New Roman" w:hAnsi="Times New Roman"/>
          <w:color w:val="auto"/>
          <w:sz w:val="22"/>
          <w:szCs w:val="22"/>
        </w:rPr>
      </w:pPr>
    </w:p>
    <w:p w14:paraId="75063C78" w14:textId="23BBCEA7" w:rsidR="00B672EF" w:rsidRPr="00B21E9D" w:rsidRDefault="00B11AE4" w:rsidP="00E67396">
      <w:pPr>
        <w:pStyle w:val="Tijeloteksta"/>
        <w:spacing w:line="276" w:lineRule="auto"/>
        <w:ind w:firstLine="708"/>
        <w:rPr>
          <w:rFonts w:ascii="Times New Roman" w:hAnsi="Times New Roman"/>
          <w:color w:val="auto"/>
          <w:sz w:val="22"/>
          <w:szCs w:val="22"/>
        </w:rPr>
      </w:pPr>
      <w:r w:rsidRPr="00B21E9D">
        <w:rPr>
          <w:rFonts w:ascii="Times New Roman" w:hAnsi="Times New Roman"/>
          <w:color w:val="auto"/>
          <w:sz w:val="22"/>
          <w:szCs w:val="22"/>
        </w:rPr>
        <w:t>Na temelju članka 109. stavka 4., članka 113. stavka 1. i članka 198. Zakona o prostornom uređenju („Narodne novine</w:t>
      </w:r>
      <w:r w:rsidR="001705FE" w:rsidRPr="00B21E9D">
        <w:rPr>
          <w:rFonts w:ascii="Times New Roman" w:hAnsi="Times New Roman"/>
          <w:color w:val="auto"/>
          <w:sz w:val="22"/>
          <w:szCs w:val="22"/>
        </w:rPr>
        <w:t xml:space="preserve">”, broj 153/13, 65/17, 114/18, </w:t>
      </w:r>
      <w:r w:rsidRPr="00B21E9D">
        <w:rPr>
          <w:rFonts w:ascii="Times New Roman" w:hAnsi="Times New Roman"/>
          <w:color w:val="auto"/>
          <w:sz w:val="22"/>
          <w:szCs w:val="22"/>
        </w:rPr>
        <w:t>39/19</w:t>
      </w:r>
      <w:r w:rsidR="001705FE" w:rsidRPr="00B21E9D">
        <w:rPr>
          <w:rFonts w:ascii="Times New Roman" w:hAnsi="Times New Roman"/>
          <w:color w:val="auto"/>
          <w:sz w:val="22"/>
          <w:szCs w:val="22"/>
        </w:rPr>
        <w:t xml:space="preserve"> i 98/19</w:t>
      </w:r>
      <w:r w:rsidRPr="00B21E9D">
        <w:rPr>
          <w:rFonts w:ascii="Times New Roman" w:hAnsi="Times New Roman"/>
          <w:color w:val="auto"/>
          <w:sz w:val="22"/>
          <w:szCs w:val="22"/>
        </w:rPr>
        <w:t>) te članka 3</w:t>
      </w:r>
      <w:r w:rsidR="000C6424" w:rsidRPr="00B21E9D">
        <w:rPr>
          <w:rFonts w:ascii="Times New Roman" w:hAnsi="Times New Roman"/>
          <w:color w:val="auto"/>
          <w:sz w:val="22"/>
          <w:szCs w:val="22"/>
        </w:rPr>
        <w:t>0</w:t>
      </w:r>
      <w:r w:rsidRPr="00B21E9D">
        <w:rPr>
          <w:rFonts w:ascii="Times New Roman" w:hAnsi="Times New Roman"/>
          <w:color w:val="auto"/>
          <w:sz w:val="22"/>
          <w:szCs w:val="22"/>
        </w:rPr>
        <w:t xml:space="preserve">. Statuta Općine </w:t>
      </w:r>
      <w:r w:rsidR="00E67396" w:rsidRPr="00B21E9D">
        <w:rPr>
          <w:rFonts w:ascii="Times New Roman" w:hAnsi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/>
          <w:color w:val="auto"/>
          <w:sz w:val="22"/>
          <w:szCs w:val="22"/>
        </w:rPr>
        <w:t xml:space="preserve"> (“Glasnik Zagrebačke županije” broj, </w:t>
      </w:r>
      <w:r w:rsidR="000C6424" w:rsidRPr="00B21E9D">
        <w:rPr>
          <w:rFonts w:ascii="Times New Roman" w:hAnsi="Times New Roman"/>
          <w:color w:val="auto"/>
          <w:sz w:val="22"/>
          <w:szCs w:val="22"/>
        </w:rPr>
        <w:t>24</w:t>
      </w:r>
      <w:r w:rsidRPr="00B21E9D">
        <w:rPr>
          <w:rFonts w:ascii="Times New Roman" w:hAnsi="Times New Roman"/>
          <w:color w:val="auto"/>
          <w:sz w:val="22"/>
          <w:szCs w:val="22"/>
        </w:rPr>
        <w:t xml:space="preserve">/18), Općinsko vijeće Općine </w:t>
      </w:r>
      <w:r w:rsidR="00E67396" w:rsidRPr="00B21E9D">
        <w:rPr>
          <w:rFonts w:ascii="Times New Roman" w:hAnsi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/>
          <w:color w:val="auto"/>
          <w:sz w:val="22"/>
          <w:szCs w:val="22"/>
        </w:rPr>
        <w:t xml:space="preserve"> na ___</w:t>
      </w:r>
      <w:r w:rsidR="001D243E" w:rsidRPr="00B21E9D">
        <w:rPr>
          <w:rFonts w:ascii="Times New Roman" w:hAnsi="Times New Roman"/>
          <w:color w:val="auto"/>
          <w:sz w:val="22"/>
          <w:szCs w:val="22"/>
        </w:rPr>
        <w:t>. sjednici, održanoj __. ___</w:t>
      </w:r>
      <w:r w:rsidR="000C6424" w:rsidRPr="00B21E9D">
        <w:rPr>
          <w:rFonts w:ascii="Times New Roman" w:hAnsi="Times New Roman"/>
          <w:color w:val="auto"/>
          <w:sz w:val="22"/>
          <w:szCs w:val="22"/>
        </w:rPr>
        <w:t xml:space="preserve"> 2021</w:t>
      </w:r>
      <w:r w:rsidRPr="00B21E9D">
        <w:rPr>
          <w:rFonts w:ascii="Times New Roman" w:hAnsi="Times New Roman"/>
          <w:color w:val="auto"/>
          <w:sz w:val="22"/>
          <w:szCs w:val="22"/>
        </w:rPr>
        <w:t>. godine, donijelo je</w:t>
      </w:r>
    </w:p>
    <w:p w14:paraId="0B4AC4A7" w14:textId="77777777" w:rsidR="00B672EF" w:rsidRPr="00B21E9D" w:rsidRDefault="00B672EF" w:rsidP="00E67396">
      <w:pPr>
        <w:pStyle w:val="Tijeloteksta"/>
        <w:spacing w:line="276" w:lineRule="auto"/>
        <w:ind w:firstLine="708"/>
        <w:rPr>
          <w:rFonts w:ascii="Times New Roman" w:hAnsi="Times New Roman"/>
          <w:color w:val="auto"/>
          <w:sz w:val="22"/>
          <w:szCs w:val="22"/>
        </w:rPr>
      </w:pPr>
    </w:p>
    <w:p w14:paraId="5EB68882" w14:textId="77777777" w:rsidR="00B672EF" w:rsidRPr="00B21E9D" w:rsidRDefault="00B11AE4" w:rsidP="00E67396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b/>
          <w:color w:val="auto"/>
          <w:sz w:val="22"/>
          <w:szCs w:val="22"/>
        </w:rPr>
        <w:t>O D L U K U</w:t>
      </w:r>
    </w:p>
    <w:p w14:paraId="1B9FC3F6" w14:textId="77777777" w:rsidR="00B672EF" w:rsidRPr="00B21E9D" w:rsidRDefault="00B672EF" w:rsidP="00E67396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GoBack"/>
      <w:bookmarkEnd w:id="0"/>
    </w:p>
    <w:p w14:paraId="5B2D7AF3" w14:textId="27AAD9CB" w:rsidR="00B672EF" w:rsidRPr="00B21E9D" w:rsidRDefault="00B11AE4" w:rsidP="00E67396">
      <w:pPr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b/>
          <w:color w:val="auto"/>
          <w:sz w:val="22"/>
          <w:szCs w:val="22"/>
        </w:rPr>
        <w:t xml:space="preserve">o donošenju III. Izmjena i dopuna Prostornog plana uređenja Općine </w:t>
      </w:r>
      <w:r w:rsidR="00E67396" w:rsidRPr="00B21E9D">
        <w:rPr>
          <w:rFonts w:ascii="Times New Roman" w:hAnsi="Times New Roman" w:cs="Times New Roman"/>
          <w:b/>
          <w:color w:val="auto"/>
          <w:sz w:val="22"/>
          <w:szCs w:val="22"/>
        </w:rPr>
        <w:t>Luka</w:t>
      </w:r>
    </w:p>
    <w:p w14:paraId="7AD29A29" w14:textId="77777777" w:rsidR="00B672EF" w:rsidRPr="00B21E9D" w:rsidRDefault="00B672EF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EF25C76" w14:textId="77777777" w:rsidR="00612F21" w:rsidRPr="00B21E9D" w:rsidRDefault="00612F21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73CE687" w14:textId="30484100" w:rsidR="00B672EF" w:rsidRPr="00B21E9D" w:rsidRDefault="00B11AE4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I. </w:t>
      </w:r>
      <w:r w:rsidR="00DA476A" w:rsidRPr="00B21E9D">
        <w:rPr>
          <w:rFonts w:ascii="Times New Roman" w:hAnsi="Times New Roman" w:cs="Times New Roman"/>
          <w:color w:val="auto"/>
          <w:sz w:val="22"/>
          <w:szCs w:val="22"/>
        </w:rPr>
        <w:t>TEMELJNE</w:t>
      </w:r>
      <w:r w:rsidR="0059041F"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ODREDBE</w:t>
      </w:r>
    </w:p>
    <w:p w14:paraId="16648537" w14:textId="77777777" w:rsidR="00B672EF" w:rsidRPr="00B21E9D" w:rsidRDefault="00B672EF" w:rsidP="00E67396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29573CFD" w14:textId="77777777" w:rsidR="00B672EF" w:rsidRPr="00B21E9D" w:rsidRDefault="00B672EF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</w:rPr>
      </w:pPr>
    </w:p>
    <w:p w14:paraId="12CB7D9F" w14:textId="74948C1C" w:rsidR="00B672EF" w:rsidRPr="00B21E9D" w:rsidRDefault="00B11AE4" w:rsidP="00E67396">
      <w:pPr>
        <w:spacing w:line="276" w:lineRule="auto"/>
        <w:ind w:firstLine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Donose se III. Izmjene i dopune Prostornog plana uređenja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239EE9B9" w14:textId="77777777" w:rsidR="00B672EF" w:rsidRPr="00B21E9D" w:rsidRDefault="00B672EF" w:rsidP="00E67396">
      <w:pPr>
        <w:spacing w:line="276" w:lineRule="auto"/>
        <w:ind w:firstLine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2791116" w14:textId="77777777" w:rsidR="00903B82" w:rsidRPr="00B21E9D" w:rsidRDefault="00903B82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</w:rPr>
      </w:pPr>
    </w:p>
    <w:p w14:paraId="19913949" w14:textId="57AAF645" w:rsidR="00B672EF" w:rsidRPr="00B21E9D" w:rsidRDefault="00B11AE4" w:rsidP="00E673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(1) Elaborat III. Izmjena i dopuna Prostornog plana uređenja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koji je izradio Zavod za prostorno uređenje Zagrebačke županije 20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21. 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godine sastoji se od osnovnog dijela i priloga:</w:t>
      </w:r>
    </w:p>
    <w:p w14:paraId="734F5326" w14:textId="77777777" w:rsidR="00B672EF" w:rsidRPr="00B21E9D" w:rsidRDefault="00B11AE4" w:rsidP="00E67396">
      <w:pPr>
        <w:pStyle w:val="Odlomakpopisa"/>
        <w:spacing w:after="0"/>
        <w:ind w:left="0"/>
        <w:rPr>
          <w:rFonts w:ascii="Times New Roman" w:hAnsi="Times New Roman"/>
          <w:caps/>
        </w:rPr>
      </w:pPr>
      <w:r w:rsidRPr="00B21E9D">
        <w:rPr>
          <w:rFonts w:ascii="Times New Roman" w:hAnsi="Times New Roman"/>
          <w:caps/>
        </w:rPr>
        <w:t>I. Osnovni dio</w:t>
      </w:r>
    </w:p>
    <w:p w14:paraId="4535CA65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I.1. TEKSTUALNI DIO</w:t>
      </w:r>
    </w:p>
    <w:p w14:paraId="3BA26C9E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I.1.1. Uvod</w:t>
      </w:r>
    </w:p>
    <w:p w14:paraId="612DC0C3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I.1.2. Odredbe za provođenje</w:t>
      </w:r>
    </w:p>
    <w:p w14:paraId="3348F11A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I.2. Grafički dio:</w:t>
      </w:r>
    </w:p>
    <w:p w14:paraId="10563A61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I.2.1.  Kartografski prikazi u mjerilu 1:25.000</w:t>
      </w:r>
    </w:p>
    <w:p w14:paraId="570A5D19" w14:textId="5220B912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Kartografski prikaz 1.</w:t>
      </w:r>
      <w:r w:rsidR="002C0901" w:rsidRPr="00B21E9D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: Korištenje i namjena p</w:t>
      </w:r>
      <w:r w:rsidR="008F0C6B" w:rsidRPr="00B21E9D">
        <w:rPr>
          <w:rFonts w:ascii="Times New Roman" w:hAnsi="Times New Roman" w:cs="Times New Roman"/>
          <w:color w:val="auto"/>
          <w:sz w:val="22"/>
          <w:szCs w:val="22"/>
        </w:rPr>
        <w:t>rostora</w:t>
      </w:r>
    </w:p>
    <w:p w14:paraId="43A27B52" w14:textId="797FEFEC" w:rsidR="003732B2" w:rsidRPr="00B21E9D" w:rsidRDefault="003732B2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Kartografski prikaz </w:t>
      </w:r>
      <w:r w:rsidR="002C0901" w:rsidRPr="00B21E9D"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2C0901" w:rsidRPr="00B21E9D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2C0901" w:rsidRPr="00B21E9D">
        <w:rPr>
          <w:rFonts w:ascii="Times New Roman" w:hAnsi="Times New Roman" w:cs="Times New Roman"/>
          <w:color w:val="auto"/>
          <w:sz w:val="22"/>
          <w:szCs w:val="22"/>
        </w:rPr>
        <w:t>Promet, pošta i elektronička telekomunikacija</w:t>
      </w:r>
    </w:p>
    <w:p w14:paraId="4B61E090" w14:textId="71A2606E" w:rsidR="003732B2" w:rsidRPr="00B21E9D" w:rsidRDefault="003732B2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Kartografski prikaz 2.</w:t>
      </w:r>
      <w:r w:rsidR="008131DC" w:rsidRPr="00B21E9D"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8131DC" w:rsidRPr="00B21E9D">
        <w:rPr>
          <w:rFonts w:ascii="Times New Roman" w:hAnsi="Times New Roman" w:cs="Times New Roman"/>
          <w:color w:val="auto"/>
          <w:sz w:val="22"/>
          <w:szCs w:val="22"/>
        </w:rPr>
        <w:t>Infrastrukturni sustavi i mreže – Energetski sustav</w:t>
      </w:r>
    </w:p>
    <w:p w14:paraId="04F0E41C" w14:textId="22F15596" w:rsidR="003732B2" w:rsidRPr="00B21E9D" w:rsidRDefault="003732B2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Kartografski prikaz 2.</w:t>
      </w:r>
      <w:r w:rsidR="008131DC" w:rsidRPr="00B21E9D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8131DC" w:rsidRPr="00B21E9D">
        <w:rPr>
          <w:rFonts w:ascii="Times New Roman" w:hAnsi="Times New Roman" w:cs="Times New Roman"/>
          <w:color w:val="auto"/>
          <w:sz w:val="22"/>
          <w:szCs w:val="22"/>
        </w:rPr>
        <w:t>Infrastrukturni sustavi i mreže – Vodnogospodarski sustav</w:t>
      </w:r>
    </w:p>
    <w:p w14:paraId="711872B8" w14:textId="77777777" w:rsidR="0006016E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Kartografski prikaz </w:t>
      </w:r>
      <w:r w:rsidR="00F212EB" w:rsidRPr="00B21E9D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F212EB" w:rsidRPr="00B21E9D"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Uvjeti korištenja i zaštite prostora, uvjeti korištenja</w:t>
      </w:r>
    </w:p>
    <w:p w14:paraId="286BB9F3" w14:textId="51F5E13F" w:rsidR="00B672EF" w:rsidRPr="00B21E9D" w:rsidRDefault="0006016E" w:rsidP="0006016E">
      <w:pPr>
        <w:spacing w:line="276" w:lineRule="auto"/>
        <w:ind w:left="1416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(prirodna i kulturna baština) te krajobraz</w:t>
      </w:r>
    </w:p>
    <w:p w14:paraId="47C96676" w14:textId="35246239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Kartografski prikaz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Uvjeti korištenja i zaštite prostora, područja posebnih ograničenja u korištenju</w:t>
      </w:r>
    </w:p>
    <w:p w14:paraId="146C85C7" w14:textId="3070B19B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Kartografski prikaz 3.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3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.: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Područja primjene posebnih mjera uređenja i zaštite</w:t>
      </w:r>
    </w:p>
    <w:p w14:paraId="2A3C06B3" w14:textId="6E5A577B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I.2.2.  Kartografski prikazi u mjerilu 1:5.000</w:t>
      </w:r>
    </w:p>
    <w:p w14:paraId="5BD9C74F" w14:textId="349A915A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Kartografski prikaz 4.1.: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Građevinska područja naselja</w:t>
      </w:r>
    </w:p>
    <w:p w14:paraId="4CC00A13" w14:textId="2731F76B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Kartografski prikaz 4.2.: </w:t>
      </w:r>
      <w:r w:rsidR="0006016E" w:rsidRPr="00B21E9D">
        <w:rPr>
          <w:rFonts w:ascii="Times New Roman" w:hAnsi="Times New Roman" w:cs="Times New Roman"/>
          <w:color w:val="auto"/>
          <w:sz w:val="22"/>
          <w:szCs w:val="22"/>
        </w:rPr>
        <w:t>Građevinska područja naselja</w:t>
      </w:r>
    </w:p>
    <w:p w14:paraId="16AAA6E4" w14:textId="7EC1C963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I.3. Obrazloženje</w:t>
      </w:r>
      <w:r w:rsidR="00DA476A" w:rsidRPr="00B21E9D">
        <w:rPr>
          <w:rFonts w:ascii="Times New Roman" w:hAnsi="Times New Roman" w:cs="Times New Roman"/>
          <w:caps/>
          <w:color w:val="auto"/>
          <w:sz w:val="22"/>
          <w:szCs w:val="22"/>
        </w:rPr>
        <w:t xml:space="preserve"> PLANA</w:t>
      </w:r>
    </w:p>
    <w:p w14:paraId="2BD1482E" w14:textId="2FA0A8FE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I.3.1. Polazišta i ciljevi izrade </w:t>
      </w:r>
      <w:r w:rsidR="00DA476A" w:rsidRPr="00B21E9D">
        <w:rPr>
          <w:rFonts w:ascii="Times New Roman" w:hAnsi="Times New Roman" w:cs="Times New Roman"/>
          <w:color w:val="auto"/>
          <w:sz w:val="22"/>
          <w:szCs w:val="22"/>
        </w:rPr>
        <w:t>P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>lana</w:t>
      </w:r>
    </w:p>
    <w:p w14:paraId="16CACDE7" w14:textId="77777777" w:rsidR="00B672EF" w:rsidRPr="00B21E9D" w:rsidRDefault="00B11AE4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I.3.2. Plan prostornog uređenja </w:t>
      </w:r>
    </w:p>
    <w:p w14:paraId="7D49CB70" w14:textId="5772495F" w:rsidR="00B672EF" w:rsidRPr="00B21E9D" w:rsidRDefault="00B11AE4" w:rsidP="00E67396">
      <w:pPr>
        <w:pStyle w:val="Odlomakpopisa"/>
        <w:spacing w:after="0"/>
        <w:ind w:left="0"/>
        <w:rPr>
          <w:rFonts w:ascii="Times New Roman" w:hAnsi="Times New Roman"/>
          <w:caps/>
        </w:rPr>
      </w:pPr>
      <w:r w:rsidRPr="00B21E9D">
        <w:rPr>
          <w:rFonts w:ascii="Times New Roman" w:hAnsi="Times New Roman"/>
          <w:caps/>
        </w:rPr>
        <w:t>II. Prilozi</w:t>
      </w:r>
      <w:r w:rsidR="00DA476A" w:rsidRPr="00B21E9D">
        <w:rPr>
          <w:rFonts w:ascii="Times New Roman" w:hAnsi="Times New Roman"/>
          <w:caps/>
        </w:rPr>
        <w:t xml:space="preserve"> PLANA</w:t>
      </w:r>
    </w:p>
    <w:p w14:paraId="130E948E" w14:textId="5675998D" w:rsidR="00B672EF" w:rsidRPr="00B21E9D" w:rsidRDefault="00B11AE4" w:rsidP="00E67396">
      <w:pPr>
        <w:spacing w:line="276" w:lineRule="auto"/>
        <w:ind w:hanging="425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FF0000"/>
          <w:sz w:val="22"/>
          <w:szCs w:val="22"/>
        </w:rPr>
        <w:lastRenderedPageBreak/>
        <w:tab/>
      </w: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II.1. Popis i sažetak dokumenata i propisa</w:t>
      </w:r>
    </w:p>
    <w:p w14:paraId="3165D1A5" w14:textId="7890A078" w:rsidR="00B672EF" w:rsidRPr="00B21E9D" w:rsidRDefault="00B11AE4" w:rsidP="00E67396">
      <w:pPr>
        <w:spacing w:line="276" w:lineRule="auto"/>
        <w:ind w:hanging="1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II.2. Zahtjevi javnopravnih tijela</w:t>
      </w:r>
    </w:p>
    <w:p w14:paraId="2A287A6A" w14:textId="5F690B29" w:rsidR="00B672EF" w:rsidRPr="00B21E9D" w:rsidRDefault="00B11AE4" w:rsidP="00E67396">
      <w:pPr>
        <w:spacing w:line="276" w:lineRule="auto"/>
        <w:ind w:hanging="1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II.3. Izvješće o javnoj raspravi</w:t>
      </w:r>
    </w:p>
    <w:p w14:paraId="6DECF551" w14:textId="77777777" w:rsidR="00B672EF" w:rsidRPr="00B21E9D" w:rsidRDefault="00B11AE4" w:rsidP="00E67396">
      <w:pPr>
        <w:spacing w:line="276" w:lineRule="auto"/>
        <w:ind w:hanging="1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II.4. Evidencija postupka izrade i donošenja</w:t>
      </w:r>
    </w:p>
    <w:p w14:paraId="368C2933" w14:textId="77777777" w:rsidR="00B672EF" w:rsidRPr="00B21E9D" w:rsidRDefault="00B11AE4" w:rsidP="00E67396">
      <w:pPr>
        <w:spacing w:line="276" w:lineRule="auto"/>
        <w:ind w:hanging="1"/>
        <w:rPr>
          <w:rFonts w:ascii="Times New Roman" w:hAnsi="Times New Roman" w:cs="Times New Roman"/>
          <w:cap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aps/>
          <w:color w:val="auto"/>
          <w:sz w:val="22"/>
          <w:szCs w:val="22"/>
        </w:rPr>
        <w:t>II.5. Sažetak za javnost.</w:t>
      </w:r>
    </w:p>
    <w:p w14:paraId="7C3E98CF" w14:textId="3DB2B61E" w:rsidR="00E67396" w:rsidRPr="00B21E9D" w:rsidRDefault="00B11AE4" w:rsidP="00E673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(2) Kartografski prikazi iz stavka 1. ovog članka zamjenjuju odgovarajuće kartografske prikaze iz elaborata Prostornog plana uređenja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(„Glasnik Zagrebačke županije“, </w:t>
      </w:r>
      <w:r w:rsidR="00EE7BEB" w:rsidRPr="00B21E9D">
        <w:rPr>
          <w:rFonts w:ascii="Times New Roman" w:hAnsi="Times New Roman" w:cs="Times New Roman"/>
          <w:color w:val="auto"/>
          <w:sz w:val="22"/>
          <w:szCs w:val="22"/>
        </w:rPr>
        <w:t>broj 15/04, 9/09, 1/10 (ispravak Odluke) i 34/17).</w:t>
      </w:r>
    </w:p>
    <w:p w14:paraId="4ECC0B59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</w:p>
    <w:p w14:paraId="04DC3565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II. ODREDBE ZA PROVOĐENJE</w:t>
      </w:r>
    </w:p>
    <w:p w14:paraId="0EF911ED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0431675A" w14:textId="77777777" w:rsidR="00903B82" w:rsidRPr="00B21E9D" w:rsidRDefault="00903B82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1F9B2B06" w14:textId="1A8C40B3" w:rsidR="008654B7" w:rsidRPr="00B21E9D" w:rsidRDefault="00903B82" w:rsidP="008654B7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FF0000"/>
          <w:sz w:val="22"/>
          <w:szCs w:val="22"/>
        </w:rPr>
        <w:tab/>
      </w:r>
      <w:r w:rsidR="008654B7" w:rsidRPr="00B21E9D">
        <w:rPr>
          <w:rFonts w:ascii="Times New Roman" w:hAnsi="Times New Roman" w:cs="Times New Roman"/>
          <w:iCs/>
          <w:color w:val="auto"/>
          <w:sz w:val="22"/>
          <w:szCs w:val="22"/>
        </w:rPr>
        <w:t>(1) U članku 1. stavku 1.0.1. zarez i riječi „vodotoka i voda“ te znak i riječi „- prostor za razvoj i uređenje te promet“ brišu se.</w:t>
      </w:r>
    </w:p>
    <w:p w14:paraId="119ADF75" w14:textId="0EB7DE0C" w:rsidR="00B21E9D" w:rsidRPr="00B21E9D" w:rsidRDefault="00B21E9D" w:rsidP="008654B7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auto"/>
          <w:sz w:val="22"/>
          <w:szCs w:val="22"/>
        </w:rPr>
        <w:tab/>
        <w:t>(2) U stavku 1.0.2. iza riječi „naselja“ dodaju se riječi „i izdvojenih građevinskih područja izvan naselja“.</w:t>
      </w:r>
    </w:p>
    <w:p w14:paraId="62F53DAF" w14:textId="1CA7EA1C" w:rsidR="00B21E9D" w:rsidRDefault="00B21E9D" w:rsidP="00863285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B21E9D">
        <w:rPr>
          <w:rFonts w:ascii="Times New Roman" w:hAnsi="Times New Roman" w:cs="Times New Roman"/>
          <w:iCs/>
          <w:color w:val="auto"/>
          <w:sz w:val="22"/>
          <w:szCs w:val="22"/>
        </w:rPr>
        <w:tab/>
        <w:t xml:space="preserve">(3) Stavak 1.0.3. mijenja se i glasi: </w:t>
      </w:r>
      <w:r w:rsidR="00863285" w:rsidRPr="00863285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86328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Prostori gospodarske namjene te sportsko-rekreacijske namjene i groblja su izdvojeni izvan naselja</w:t>
      </w:r>
      <w:r w:rsidR="00863285">
        <w:rPr>
          <w:rFonts w:ascii="Times New Roman" w:hAnsi="Times New Roman" w:cs="Times New Roman"/>
          <w:color w:val="auto"/>
          <w:sz w:val="22"/>
          <w:szCs w:val="22"/>
          <w:lang w:eastAsia="en-US"/>
        </w:rPr>
        <w:t>“.</w:t>
      </w:r>
    </w:p>
    <w:p w14:paraId="51346AE2" w14:textId="4FD6882A" w:rsidR="00B21E9D" w:rsidRPr="00B21E9D" w:rsidRDefault="00863285" w:rsidP="008654B7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eastAsia="en-US"/>
        </w:rPr>
        <w:tab/>
        <w:t>(4) U stavku 1.0.6. riječ „Lagermaxa“ zamjenjuje se slovom i brojem „I3“.</w:t>
      </w:r>
    </w:p>
    <w:p w14:paraId="0543702F" w14:textId="77777777" w:rsidR="00B672EF" w:rsidRPr="00B21E9D" w:rsidRDefault="00903B82" w:rsidP="00E67396">
      <w:pPr>
        <w:tabs>
          <w:tab w:val="left" w:pos="1395"/>
        </w:tabs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B21E9D">
        <w:rPr>
          <w:rFonts w:ascii="Times New Roman" w:hAnsi="Times New Roman" w:cs="Times New Roman"/>
          <w:b/>
          <w:color w:val="FF0000"/>
          <w:sz w:val="22"/>
          <w:szCs w:val="22"/>
        </w:rPr>
        <w:tab/>
      </w:r>
    </w:p>
    <w:p w14:paraId="0733644A" w14:textId="77777777" w:rsidR="00D13B5B" w:rsidRPr="00B21E9D" w:rsidRDefault="00D13B5B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A398B41" w14:textId="2A7A2E7D" w:rsidR="009B13E4" w:rsidRPr="009B13E4" w:rsidRDefault="00D13B5B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FF0000"/>
          <w:sz w:val="22"/>
          <w:szCs w:val="22"/>
        </w:rPr>
        <w:tab/>
      </w:r>
      <w:r w:rsidR="00B06A89" w:rsidRPr="009B13E4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</w:t>
      </w:r>
      <w:r w:rsidRPr="009B13E4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članku </w:t>
      </w:r>
      <w:r w:rsidR="009B13E4" w:rsidRPr="009B13E4">
        <w:rPr>
          <w:rFonts w:ascii="Times New Roman" w:hAnsi="Times New Roman" w:cs="Times New Roman"/>
          <w:iCs/>
          <w:color w:val="auto"/>
          <w:sz w:val="22"/>
          <w:szCs w:val="22"/>
        </w:rPr>
        <w:t>2. stavak 1.1.4. briše se.</w:t>
      </w:r>
    </w:p>
    <w:p w14:paraId="2C562D34" w14:textId="77295302" w:rsidR="009B13E4" w:rsidRDefault="009B13E4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9B13E4">
        <w:rPr>
          <w:rFonts w:ascii="Times New Roman" w:hAnsi="Times New Roman" w:cs="Times New Roman"/>
          <w:iCs/>
          <w:color w:val="auto"/>
          <w:sz w:val="22"/>
          <w:szCs w:val="22"/>
        </w:rPr>
        <w:tab/>
        <w:t xml:space="preserve">(2) Dosadašnji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stavci 1.1.5. i 1.1.6. postaju stavci 1.1.4. i 1.1.5.</w:t>
      </w:r>
    </w:p>
    <w:p w14:paraId="3A01C77B" w14:textId="6021B72F" w:rsidR="009B13E4" w:rsidRDefault="009B13E4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  <w:t>(3) U dosadašnjem stavku 1.1.6. koji je postao stavak 1.1.5. iza riječi „poslovne“ dodaju se riječi „i ugostiteljsko-turističke“.</w:t>
      </w:r>
    </w:p>
    <w:p w14:paraId="082006BD" w14:textId="77777777" w:rsidR="007F463D" w:rsidRDefault="009B13E4" w:rsidP="009B13E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(4) Iza dosadašnjeg stavka 1.1.6. koji je postao stavak 1.1.5. dodaje se novi stavak 1.1.6. koji glasi: </w:t>
      </w:r>
    </w:p>
    <w:p w14:paraId="07626506" w14:textId="5EDE1031" w:rsidR="009B13E4" w:rsidRDefault="00D173B1" w:rsidP="009B13E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D173B1">
        <w:rPr>
          <w:rFonts w:ascii="Times New Roman" w:hAnsi="Times New Roman" w:cs="Times New Roman"/>
          <w:iCs/>
          <w:color w:val="auto"/>
          <w:sz w:val="22"/>
          <w:szCs w:val="22"/>
        </w:rPr>
        <w:t>Na prikazima građevinskih područja naselja posebno su razgraničeni prostori unutar građevinskog područja naselja rezervirani za poslovnu, ugostiteljsko-turističku te javnu i društvenu namjenu, prostori za mješovitu stambeno-poslovnu namjenu i za gradnju većih zgrada te parkove.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0236F50E" w14:textId="77777777" w:rsidR="002B779A" w:rsidRPr="00347360" w:rsidRDefault="002B779A" w:rsidP="002B779A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(5) U stavku 1.1.7. iza riječi „tlo“ dodaje se riječ „njihovih“, a riječi „te drugih </w:t>
      </w:r>
      <w:r w:rsidRPr="008E683E">
        <w:rPr>
          <w:rFonts w:ascii="Times New Roman" w:hAnsi="Times New Roman" w:cs="Times New Roman"/>
          <w:iCs/>
          <w:color w:val="auto"/>
          <w:sz w:val="22"/>
          <w:szCs w:val="22"/>
        </w:rPr>
        <w:t>tehnoloških inovativnih rješenja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i riječi „</w:t>
      </w:r>
      <w:r w:rsidRPr="008E683E">
        <w:rPr>
          <w:rFonts w:ascii="Times New Roman" w:hAnsi="Times New Roman" w:cs="Times New Roman"/>
          <w:iCs/>
          <w:color w:val="auto"/>
          <w:sz w:val="22"/>
          <w:szCs w:val="22"/>
        </w:rPr>
        <w:t>te druga tehnološka inovativna rješenja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“ brišu se. U istom stavku, iza 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riječi „ćelija“ briše se zarez i dodaje riječ „i“, a iza riječi „ćelije“ briše se zarez i dodaje riječ „i“.</w:t>
      </w:r>
    </w:p>
    <w:p w14:paraId="3674FC9C" w14:textId="4A378AD9" w:rsidR="002D2E34" w:rsidRDefault="002D2E34" w:rsidP="009B13E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(6) Stavak 1.1.8. briše se.</w:t>
      </w:r>
    </w:p>
    <w:p w14:paraId="7A91811A" w14:textId="3B12ABA5" w:rsidR="00D173B1" w:rsidRDefault="00D173B1" w:rsidP="009B13E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76D90941" w14:textId="77777777" w:rsidR="003A3A55" w:rsidRPr="00B21E9D" w:rsidRDefault="003A3A5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16D18EEF" w14:textId="185582C6" w:rsidR="00AB0205" w:rsidRPr="00B66E89" w:rsidRDefault="003A3A55" w:rsidP="00B66E89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FF0000"/>
          <w:sz w:val="22"/>
          <w:szCs w:val="22"/>
        </w:rPr>
        <w:tab/>
      </w:r>
      <w:r w:rsidR="00AB0205" w:rsidRPr="00B66E89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</w:t>
      </w:r>
      <w:r w:rsidR="00B66E89" w:rsidRPr="00B66E89">
        <w:rPr>
          <w:rFonts w:ascii="Times New Roman" w:hAnsi="Times New Roman" w:cs="Times New Roman"/>
          <w:iCs/>
          <w:color w:val="auto"/>
          <w:sz w:val="22"/>
          <w:szCs w:val="22"/>
        </w:rPr>
        <w:t>U članku 3. stavak 1.2.2. mijenja se i glasi:</w:t>
      </w:r>
    </w:p>
    <w:p w14:paraId="77BEAF4E" w14:textId="6C1D421C" w:rsidR="00B66E89" w:rsidRPr="00B66E89" w:rsidRDefault="00B66E89" w:rsidP="007F463D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6E89">
        <w:rPr>
          <w:rFonts w:ascii="Times New Roman" w:hAnsi="Times New Roman" w:cs="Times New Roman"/>
          <w:color w:val="auto"/>
          <w:sz w:val="22"/>
          <w:szCs w:val="22"/>
        </w:rPr>
        <w:t>„Planom su određeni prostori izvan naselja za izdvojene namjene:</w:t>
      </w:r>
    </w:p>
    <w:p w14:paraId="69583E11" w14:textId="77777777" w:rsidR="00B66E89" w:rsidRPr="00B66E89" w:rsidRDefault="00B66E89" w:rsidP="00B66E89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6E89">
        <w:rPr>
          <w:rFonts w:ascii="Times New Roman" w:hAnsi="Times New Roman" w:cs="Times New Roman"/>
          <w:color w:val="auto"/>
          <w:sz w:val="22"/>
          <w:szCs w:val="22"/>
        </w:rPr>
        <w:tab/>
        <w:t xml:space="preserve">- gospodarsku namjenu, </w:t>
      </w:r>
    </w:p>
    <w:p w14:paraId="79520064" w14:textId="77777777" w:rsidR="00B66E89" w:rsidRPr="00B66E89" w:rsidRDefault="00B66E89" w:rsidP="00B66E89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6E89">
        <w:rPr>
          <w:rFonts w:ascii="Times New Roman" w:hAnsi="Times New Roman" w:cs="Times New Roman"/>
          <w:color w:val="auto"/>
          <w:sz w:val="22"/>
          <w:szCs w:val="22"/>
        </w:rPr>
        <w:tab/>
        <w:t>- sportsko-rekreacijsku namjenu i</w:t>
      </w:r>
    </w:p>
    <w:p w14:paraId="2386B31C" w14:textId="2D87F65A" w:rsidR="00B66E89" w:rsidRDefault="00B66E89" w:rsidP="00B66E89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6E89">
        <w:rPr>
          <w:rFonts w:ascii="Times New Roman" w:hAnsi="Times New Roman" w:cs="Times New Roman"/>
          <w:color w:val="auto"/>
          <w:sz w:val="22"/>
          <w:szCs w:val="22"/>
        </w:rPr>
        <w:tab/>
        <w:t>- groblja.“</w:t>
      </w:r>
    </w:p>
    <w:p w14:paraId="5402B56F" w14:textId="29D03410" w:rsidR="00B66E89" w:rsidRDefault="00B66E89" w:rsidP="00B66E89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  <w:t>(2) Stavak 1.2.3. mijenja se i glasi:</w:t>
      </w:r>
    </w:p>
    <w:p w14:paraId="336A20CE" w14:textId="40919B2F" w:rsidR="00B66E89" w:rsidRDefault="00B66E89" w:rsidP="007F463D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B66E89">
        <w:rPr>
          <w:rFonts w:ascii="Times New Roman" w:hAnsi="Times New Roman" w:cs="Times New Roman"/>
          <w:color w:val="auto"/>
          <w:sz w:val="22"/>
          <w:szCs w:val="22"/>
        </w:rPr>
        <w:t>Planom su određeni prostori za gospodarsku namjenu izvan naselja - izdvojena građevinska područja gospodarske proizvodne i skladišne namjene te zanatske namjene.</w:t>
      </w:r>
      <w:r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2CFB417A" w14:textId="7D8AEB6D" w:rsidR="00B66E89" w:rsidRDefault="00B66E89" w:rsidP="00B66E89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(3) </w:t>
      </w:r>
      <w:r w:rsidR="00C20C25">
        <w:rPr>
          <w:rFonts w:ascii="Times New Roman" w:hAnsi="Times New Roman" w:cs="Times New Roman"/>
          <w:color w:val="auto"/>
          <w:sz w:val="22"/>
          <w:szCs w:val="22"/>
        </w:rPr>
        <w:t>Stavak 1.2.4. mijenja se i glasi:</w:t>
      </w:r>
    </w:p>
    <w:p w14:paraId="5576B540" w14:textId="108C1052" w:rsidR="00C20C25" w:rsidRDefault="00C20C25" w:rsidP="007F463D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C20C25">
        <w:rPr>
          <w:rFonts w:ascii="Times New Roman" w:hAnsi="Times New Roman" w:cs="Times New Roman"/>
          <w:color w:val="auto"/>
          <w:sz w:val="22"/>
          <w:szCs w:val="22"/>
        </w:rPr>
        <w:t>Planom su određeni prostori za sportsko-rekreacijsku namjenu izvan naselja - izdvojena građevinska područja sportsko-rekreacijske namjene te površina za rekreacijsku namjenu u šumi.</w:t>
      </w:r>
      <w:r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685AD834" w14:textId="43CEF9FD" w:rsidR="00703AC6" w:rsidRDefault="00703AC6" w:rsidP="00703AC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(4) Stavak 1.2.5. briše se, a dosadašnji stavci 1.2.6. i 1.2.7. postaju stavci 1.2.5. i 1.2.6.</w:t>
      </w:r>
    </w:p>
    <w:p w14:paraId="76593D18" w14:textId="35A3DFA3" w:rsidR="00703AC6" w:rsidRPr="00B66E89" w:rsidRDefault="00703AC6" w:rsidP="00703AC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(5) </w:t>
      </w:r>
      <w:r w:rsidR="0030630E">
        <w:rPr>
          <w:rFonts w:ascii="Times New Roman" w:hAnsi="Times New Roman" w:cs="Times New Roman"/>
          <w:color w:val="auto"/>
          <w:sz w:val="22"/>
          <w:szCs w:val="22"/>
        </w:rPr>
        <w:t>U dosadašnjem stavku 1.2.7. koji je postao stavak 1.2.6. riječi „Pri izdavanju lokacijskih dozvola“, kao i riječi „će se“ brišu se. Iza riječi „Za“ dodaje se riječ „proširenje“ a iza riječi „groblja“ dodaju se riječi „će se“.</w:t>
      </w:r>
    </w:p>
    <w:p w14:paraId="00651775" w14:textId="77777777" w:rsidR="003A3A55" w:rsidRPr="00B21E9D" w:rsidRDefault="003A3A55" w:rsidP="00E67396">
      <w:p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4141928F" w14:textId="77777777" w:rsidR="003A3A55" w:rsidRPr="00B21E9D" w:rsidRDefault="003A3A5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1B94E9C" w14:textId="3DDBF445" w:rsidR="003A3A55" w:rsidRPr="0023681B" w:rsidRDefault="003A3A55" w:rsidP="0023681B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FF0000"/>
          <w:sz w:val="22"/>
          <w:szCs w:val="22"/>
        </w:rPr>
        <w:tab/>
      </w:r>
      <w:r w:rsidRPr="002368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članku </w:t>
      </w:r>
      <w:r w:rsidR="0023681B" w:rsidRPr="0023681B">
        <w:rPr>
          <w:rFonts w:ascii="Times New Roman" w:hAnsi="Times New Roman" w:cs="Times New Roman"/>
          <w:iCs/>
          <w:color w:val="auto"/>
          <w:sz w:val="22"/>
          <w:szCs w:val="22"/>
        </w:rPr>
        <w:t>5. stavku 1.4.1. riječi „Njih se ne smije krčiti“ i točka brišu se</w:t>
      </w:r>
    </w:p>
    <w:p w14:paraId="5C043F74" w14:textId="77777777" w:rsidR="0023681B" w:rsidRPr="0023681B" w:rsidRDefault="0023681B" w:rsidP="0023681B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D097431" w14:textId="77777777" w:rsidR="00903B82" w:rsidRPr="0023681B" w:rsidRDefault="00903B82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</w:rPr>
      </w:pPr>
    </w:p>
    <w:p w14:paraId="2A6227A6" w14:textId="0F29B2B2" w:rsidR="00B672EF" w:rsidRPr="0023681B" w:rsidRDefault="00D57A69" w:rsidP="0023681B">
      <w:pPr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368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B16CF2" w:rsidRPr="002368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članku </w:t>
      </w:r>
      <w:r w:rsidR="0023681B" w:rsidRPr="0023681B">
        <w:rPr>
          <w:rFonts w:ascii="Times New Roman" w:hAnsi="Times New Roman" w:cs="Times New Roman"/>
          <w:iCs/>
          <w:color w:val="auto"/>
          <w:sz w:val="22"/>
          <w:szCs w:val="22"/>
        </w:rPr>
        <w:t>6. stavku 1.5.2. riječi „lokacijskih dozvola za radove“ zamjenjuju se riječima „akata za odobrenje zahvata“.</w:t>
      </w:r>
    </w:p>
    <w:p w14:paraId="1297DAA8" w14:textId="77777777" w:rsidR="00EF6647" w:rsidRPr="00B21E9D" w:rsidRDefault="00EF6647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AC49148" w14:textId="678071DE" w:rsidR="00074147" w:rsidRDefault="00D57A69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FF0000"/>
          <w:sz w:val="22"/>
          <w:szCs w:val="22"/>
        </w:rPr>
      </w:pPr>
      <w:r w:rsidRPr="00B21E9D">
        <w:rPr>
          <w:rFonts w:ascii="Times New Roman" w:hAnsi="Times New Roman" w:cs="Times New Roman"/>
          <w:iCs/>
          <w:color w:val="FF0000"/>
          <w:sz w:val="22"/>
          <w:szCs w:val="22"/>
        </w:rPr>
        <w:t xml:space="preserve"> </w:t>
      </w:r>
      <w:r w:rsidR="00B11AE4" w:rsidRPr="00074147">
        <w:rPr>
          <w:rFonts w:ascii="Times New Roman" w:hAnsi="Times New Roman" w:cs="Times New Roman"/>
          <w:iCs/>
          <w:color w:val="auto"/>
          <w:sz w:val="22"/>
          <w:szCs w:val="22"/>
        </w:rPr>
        <w:t>U članku</w:t>
      </w:r>
      <w:r w:rsidR="00074147" w:rsidRPr="00074147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7. stavku 1.6.3. iza riječi „dijelova“ dodaje se riječ „izdvojenih“, riječi „izdvojene namjene“ zamjenjuju se riječima „izvan naselja“, a iza </w:t>
      </w:r>
      <w:r w:rsidR="00074147">
        <w:rPr>
          <w:rFonts w:ascii="Times New Roman" w:hAnsi="Times New Roman" w:cs="Times New Roman"/>
          <w:iCs/>
          <w:color w:val="auto"/>
          <w:sz w:val="22"/>
          <w:szCs w:val="22"/>
        </w:rPr>
        <w:t>brojke i slova</w:t>
      </w:r>
      <w:r w:rsidR="00074147" w:rsidRPr="00074147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„70 m“ dodaje se zarez i riječi „a za planirane lokalne ceste iznosi 20 m“.</w:t>
      </w:r>
    </w:p>
    <w:p w14:paraId="6932A33A" w14:textId="77777777" w:rsidR="00074147" w:rsidRDefault="00074147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FF0000"/>
          <w:sz w:val="22"/>
          <w:szCs w:val="22"/>
        </w:rPr>
      </w:pPr>
    </w:p>
    <w:p w14:paraId="77149B8D" w14:textId="77777777" w:rsidR="00EF6647" w:rsidRPr="00B21E9D" w:rsidRDefault="00EF6647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A0EF9A1" w14:textId="10B79D12" w:rsidR="008B528C" w:rsidRPr="00347360" w:rsidRDefault="00B7484D" w:rsidP="00B7484D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8B528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(1) U članku 10. stavku 2.1.1. alineja 4. i alineja 8. brišu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se</w:t>
      </w:r>
      <w:r w:rsidR="00AD566E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. D</w:t>
      </w:r>
      <w:r w:rsidR="008B528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osadašnje alineje 5. 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do </w:t>
      </w:r>
      <w:r w:rsidR="0060584A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10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8B528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postaju alineje 4. 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do </w:t>
      </w:r>
      <w:r w:rsidR="0060584A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8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  <w:r w:rsidR="0060584A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8B528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1E5C2FD2" w14:textId="2191AF8B" w:rsidR="006B7536" w:rsidRPr="00347360" w:rsidRDefault="006B7536" w:rsidP="00B7484D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(2) U dosadašnjoj alineji 5. koja je postala alineja 4., iza brojki „2237“ i zareza dodaje se tekst koji glasi „Ž 2192, Ž 2217“</w:t>
      </w:r>
    </w:p>
    <w:p w14:paraId="6D081D5E" w14:textId="636F16A8" w:rsidR="00562308" w:rsidRPr="00347360" w:rsidRDefault="00562308" w:rsidP="00B7484D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(3) Iza dosadašnje alineje 10. koja je postala alineja 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8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. dodaje se nova alineja </w:t>
      </w:r>
      <w:r w:rsidR="00AA186C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9</w:t>
      </w:r>
      <w:r w:rsidR="006A29C6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. 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koja glasi:</w:t>
      </w:r>
    </w:p>
    <w:p w14:paraId="1B14D8B5" w14:textId="0AEA2BE2" w:rsidR="00562308" w:rsidRDefault="00562308" w:rsidP="00B7484D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„- istražni prostor ugljikovodika</w:t>
      </w:r>
      <w:r w:rsidR="0002611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(dio zone IPU SZH-05).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76BFB6F9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</w:p>
    <w:p w14:paraId="33DB5748" w14:textId="77777777" w:rsidR="00A70B9A" w:rsidRPr="00B21E9D" w:rsidRDefault="00A70B9A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229E66E3" w14:textId="0A066BD7" w:rsidR="003D7E29" w:rsidRDefault="00B11AE4" w:rsidP="003D7E2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82EFB"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 w:rsidR="00B82EF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</w:t>
      </w:r>
      <w:r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članku </w:t>
      </w:r>
      <w:r w:rsidR="00B82EF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12. stavku 2.2.2.5.</w:t>
      </w:r>
      <w:r w:rsidR="007948BE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="00A676F2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iza riječi „stambene“ briše se zarez,</w:t>
      </w:r>
      <w:r w:rsidR="007948BE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riječi „pomoćne, radne i gospodarske“ zamjenjuju se riječima „i poslovne“, a </w:t>
      </w:r>
      <w:r w:rsidR="00B82EF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riječ „pilane“ briše se.</w:t>
      </w:r>
      <w:r w:rsidR="003D7E2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U istom stavku, iza riječi „</w:t>
      </w:r>
      <w:r w:rsidR="00DE145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funkcioniranju naselja</w:t>
      </w:r>
      <w:r w:rsidR="003D7E2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“ dodaj</w:t>
      </w:r>
      <w:r w:rsidR="00DE145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e se zarez i</w:t>
      </w:r>
      <w:r w:rsidR="003D7E2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riječi „</w:t>
      </w:r>
      <w:r w:rsidR="00DE145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a sve prema uvjetima iz ovih</w:t>
      </w:r>
      <w:r w:rsidR="003D7E2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odredb</w:t>
      </w:r>
      <w:r w:rsidR="00DE145B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i</w:t>
      </w:r>
      <w:r w:rsidR="003D7E29" w:rsidRPr="00347360"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38E73C34" w14:textId="3A1BF592" w:rsidR="00B82EFB" w:rsidRDefault="00B82EFB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  <w:t>(2) U stavku 2.2.2.6. zarez i riječi „</w:t>
      </w:r>
      <w:r w:rsidRPr="00B82EFB">
        <w:rPr>
          <w:rFonts w:ascii="Times New Roman" w:hAnsi="Times New Roman" w:cs="Times New Roman"/>
          <w:iCs/>
          <w:color w:val="auto"/>
          <w:sz w:val="22"/>
          <w:szCs w:val="22"/>
        </w:rPr>
        <w:t>ili u blizini vrijednih područja označenih u planu ne mogu se graditi pogoni, pilane i slične građevine hala koje bi mogle devastirati postojeće vrijednosti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5DA8C0AC" w14:textId="5B2EA2F2" w:rsidR="00820818" w:rsidRDefault="00820818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  <w:t>(3) U stavku 2.2.2.7. riječi „</w:t>
      </w:r>
      <w:r w:rsidRPr="00820818">
        <w:rPr>
          <w:rFonts w:ascii="Times New Roman" w:hAnsi="Times New Roman" w:cs="Times New Roman"/>
          <w:iCs/>
          <w:color w:val="auto"/>
          <w:sz w:val="22"/>
          <w:szCs w:val="22"/>
        </w:rPr>
        <w:t>radne zone, zone centara, društvene, sportsko-rekreacijske i parkovne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3B555DA5" w14:textId="77777777" w:rsidR="0032722F" w:rsidRDefault="006A29C6" w:rsidP="00E67396">
      <w:pPr>
        <w:spacing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  <w:t xml:space="preserve">(4) Iza stavka 2.2.2.11. dodaje se novi stavak 2.2.2.12. koji glasi: </w:t>
      </w:r>
    </w:p>
    <w:p w14:paraId="272E101B" w14:textId="6224DD94" w:rsidR="006A29C6" w:rsidRPr="00B82EFB" w:rsidRDefault="00F17E1B" w:rsidP="0032722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F17E1B">
        <w:rPr>
          <w:rFonts w:ascii="Times New Roman" w:hAnsi="Times New Roman" w:cs="Times New Roman"/>
          <w:iCs/>
          <w:color w:val="auto"/>
          <w:sz w:val="22"/>
          <w:szCs w:val="22"/>
        </w:rPr>
        <w:t>U blizini vrijednih područja označenih u planu ne mogu se graditi pogoni i slične građevine hala koje bi mogle devastirati postojeće vrijednosti.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  <w:r w:rsidRPr="00F17E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  </w:t>
      </w:r>
    </w:p>
    <w:p w14:paraId="37191EE0" w14:textId="77777777" w:rsidR="00B82EFB" w:rsidRDefault="00B82EFB" w:rsidP="00E67396">
      <w:pPr>
        <w:spacing w:line="276" w:lineRule="auto"/>
        <w:jc w:val="both"/>
        <w:rPr>
          <w:rFonts w:ascii="Times New Roman" w:hAnsi="Times New Roman" w:cs="Times New Roman"/>
          <w:iCs/>
          <w:color w:val="FF0000"/>
          <w:sz w:val="22"/>
          <w:szCs w:val="22"/>
        </w:rPr>
      </w:pPr>
    </w:p>
    <w:p w14:paraId="527A1787" w14:textId="77777777" w:rsidR="00436CA5" w:rsidRPr="00B21E9D" w:rsidRDefault="00436CA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0E5863F" w14:textId="5BB3E294" w:rsidR="00F17E1B" w:rsidRPr="00F17E1B" w:rsidRDefault="00436CA5" w:rsidP="00F17E1B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17E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članku </w:t>
      </w:r>
      <w:r w:rsidR="00F17E1B" w:rsidRPr="00F17E1B">
        <w:rPr>
          <w:rFonts w:ascii="Times New Roman" w:hAnsi="Times New Roman" w:cs="Times New Roman"/>
          <w:iCs/>
          <w:color w:val="auto"/>
          <w:sz w:val="22"/>
          <w:szCs w:val="22"/>
        </w:rPr>
        <w:t>15. riječ „pilane“</w:t>
      </w:r>
      <w:r w:rsidR="00F17E1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i zarez </w:t>
      </w:r>
      <w:r w:rsidR="00F17E1B" w:rsidRPr="00F17E1B">
        <w:rPr>
          <w:rFonts w:ascii="Times New Roman" w:hAnsi="Times New Roman" w:cs="Times New Roman"/>
          <w:iCs/>
          <w:color w:val="auto"/>
          <w:sz w:val="22"/>
          <w:szCs w:val="22"/>
        </w:rPr>
        <w:t>briše se.</w:t>
      </w:r>
    </w:p>
    <w:p w14:paraId="07EC74B1" w14:textId="77777777" w:rsidR="00436CA5" w:rsidRPr="00B21E9D" w:rsidRDefault="00436CA5" w:rsidP="00E67396">
      <w:pPr>
        <w:widowControl w:val="0"/>
        <w:suppressAutoHyphens w:val="0"/>
        <w:autoSpaceDN/>
        <w:spacing w:line="276" w:lineRule="auto"/>
        <w:textAlignment w:val="auto"/>
        <w:rPr>
          <w:rFonts w:ascii="Times New Roman" w:hAnsi="Times New Roman" w:cs="Times New Roman"/>
          <w:color w:val="FF0000"/>
          <w:sz w:val="22"/>
          <w:szCs w:val="22"/>
        </w:rPr>
      </w:pPr>
    </w:p>
    <w:p w14:paraId="15455311" w14:textId="77777777" w:rsidR="00436CA5" w:rsidRPr="00B21E9D" w:rsidRDefault="00436CA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02E23A53" w14:textId="7195A839" w:rsidR="004A1DCE" w:rsidRDefault="004A1DCE" w:rsidP="0038531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FF0000"/>
          <w:sz w:val="22"/>
          <w:szCs w:val="22"/>
          <w:shd w:val="clear" w:color="auto" w:fill="D9D9D9" w:themeFill="background1" w:themeFillShade="D9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Naslov iznad članka 18. mijenja se i glasi: „2.2.8. Građevine</w:t>
      </w:r>
      <w:r w:rsidRPr="004A1DCE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poslovne, ugostiteljsko-turističke, javne i proizvodne namjene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350C3FF7" w14:textId="77777777" w:rsidR="00A85192" w:rsidRPr="00B21E9D" w:rsidRDefault="00A85192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2AB606D" w14:textId="03CE8F68" w:rsidR="00791578" w:rsidRDefault="00791578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82EF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U članku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18. stavku 2.2.8.1. riječi „</w:t>
      </w:r>
      <w:r w:rsidRPr="00791578">
        <w:rPr>
          <w:rFonts w:ascii="Times New Roman" w:hAnsi="Times New Roman" w:cs="Times New Roman"/>
          <w:iCs/>
          <w:color w:val="auto"/>
          <w:sz w:val="22"/>
          <w:szCs w:val="22"/>
        </w:rPr>
        <w:t>turističke, poslovno-uredske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zamjenjuju se riječima „</w:t>
      </w:r>
      <w:r w:rsidRPr="00791578">
        <w:rPr>
          <w:rFonts w:ascii="Times New Roman" w:hAnsi="Times New Roman" w:cs="Times New Roman"/>
          <w:iCs/>
          <w:color w:val="auto"/>
          <w:sz w:val="22"/>
          <w:szCs w:val="22"/>
        </w:rPr>
        <w:t>poslovne, ugostiteljsko-turističke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26603EF5" w14:textId="086F464E" w:rsidR="00791578" w:rsidRDefault="00791578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lastRenderedPageBreak/>
        <w:t xml:space="preserve">(2) </w:t>
      </w:r>
      <w:r w:rsidR="00B8721A">
        <w:rPr>
          <w:rFonts w:ascii="Times New Roman" w:hAnsi="Times New Roman" w:cs="Times New Roman"/>
          <w:iCs/>
          <w:color w:val="auto"/>
          <w:sz w:val="22"/>
          <w:szCs w:val="22"/>
        </w:rPr>
        <w:t>U stavku 2.2.8.2. iza riječi „poslovne“ dodaje se zarez a riječi „</w:t>
      </w:r>
      <w:r w:rsidR="00B8721A" w:rsidRPr="00B8721A">
        <w:rPr>
          <w:rFonts w:ascii="Times New Roman" w:hAnsi="Times New Roman" w:cs="Times New Roman"/>
          <w:iCs/>
          <w:color w:val="auto"/>
          <w:sz w:val="22"/>
          <w:szCs w:val="22"/>
        </w:rPr>
        <w:t>ugostiteljske, turističke, vjerske i obrazovne</w:t>
      </w:r>
      <w:r w:rsidR="00B8721A">
        <w:rPr>
          <w:rFonts w:ascii="Times New Roman" w:hAnsi="Times New Roman" w:cs="Times New Roman"/>
          <w:iCs/>
          <w:color w:val="auto"/>
          <w:sz w:val="22"/>
          <w:szCs w:val="22"/>
        </w:rPr>
        <w:t>“ zamjenjuju se riječima „</w:t>
      </w:r>
      <w:r w:rsidR="00B8721A" w:rsidRPr="00B8721A">
        <w:rPr>
          <w:rFonts w:ascii="Times New Roman" w:hAnsi="Times New Roman" w:cs="Times New Roman"/>
          <w:iCs/>
          <w:color w:val="auto"/>
          <w:sz w:val="22"/>
          <w:szCs w:val="22"/>
        </w:rPr>
        <w:t>ugostiteljsko-turističke i javne</w:t>
      </w:r>
      <w:r w:rsidR="00B8721A"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2FE8E405" w14:textId="0A5C2FF7" w:rsidR="00E91634" w:rsidRDefault="00E91634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U stavku 2.2.8.3. riječi „ovisit će“ zamjenjuju se riječima „je ovisno“ a zarez i riječi „</w:t>
      </w:r>
      <w:r w:rsidRPr="00E91634">
        <w:rPr>
          <w:rFonts w:ascii="Times New Roman" w:hAnsi="Times New Roman" w:cs="Times New Roman"/>
          <w:iCs/>
          <w:color w:val="auto"/>
          <w:sz w:val="22"/>
          <w:szCs w:val="22"/>
        </w:rPr>
        <w:t>a u pravilu je visine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0DA8D0BA" w14:textId="14912E4E" w:rsidR="00A12EA1" w:rsidRDefault="00A12EA1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(4) U stavku 2.2.8.5. iza riječi „poslovnih“ dodaje se zarez i riječi „</w:t>
      </w:r>
      <w:r w:rsidRPr="00A12EA1">
        <w:rPr>
          <w:rFonts w:ascii="Times New Roman" w:hAnsi="Times New Roman" w:cs="Times New Roman"/>
          <w:iCs/>
          <w:color w:val="auto"/>
          <w:sz w:val="22"/>
          <w:szCs w:val="22"/>
        </w:rPr>
        <w:t>ugostiteljsko-turističkih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3B031585" w14:textId="7D9349F0" w:rsidR="00A12EA1" w:rsidRDefault="00A12EA1" w:rsidP="00A12EA1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(5) U stavku 2.2.8.6. iza riječi „poslovn</w:t>
      </w:r>
      <w:r w:rsidR="00CE1853">
        <w:rPr>
          <w:rFonts w:ascii="Times New Roman" w:hAnsi="Times New Roman" w:cs="Times New Roman"/>
          <w:iCs/>
          <w:color w:val="auto"/>
          <w:sz w:val="22"/>
          <w:szCs w:val="22"/>
        </w:rPr>
        <w:t>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dodaje se zarez i riječi „</w:t>
      </w:r>
      <w:r w:rsidRPr="00A12EA1">
        <w:rPr>
          <w:rFonts w:ascii="Times New Roman" w:hAnsi="Times New Roman" w:cs="Times New Roman"/>
          <w:iCs/>
          <w:color w:val="auto"/>
          <w:sz w:val="22"/>
          <w:szCs w:val="22"/>
        </w:rPr>
        <w:t>ugostiteljsko-turističk</w:t>
      </w:r>
      <w:r w:rsidR="00CE1853">
        <w:rPr>
          <w:rFonts w:ascii="Times New Roman" w:hAnsi="Times New Roman" w:cs="Times New Roman"/>
          <w:iCs/>
          <w:color w:val="auto"/>
          <w:sz w:val="22"/>
          <w:szCs w:val="22"/>
        </w:rPr>
        <w:t>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  <w:r w:rsidR="00CE1853">
        <w:rPr>
          <w:rFonts w:ascii="Times New Roman" w:hAnsi="Times New Roman" w:cs="Times New Roman"/>
          <w:iCs/>
          <w:color w:val="auto"/>
          <w:sz w:val="22"/>
          <w:szCs w:val="22"/>
        </w:rPr>
        <w:t>, a iza riječi „lokacijska“ dodaju se riječi „ili građevinska“.</w:t>
      </w:r>
    </w:p>
    <w:p w14:paraId="579333B2" w14:textId="77777777" w:rsidR="00791578" w:rsidRDefault="00791578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053C2330" w14:textId="77777777" w:rsidR="00A70B9A" w:rsidRPr="00B21E9D" w:rsidRDefault="00A70B9A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4B01510" w14:textId="77777777" w:rsidR="0032722F" w:rsidRDefault="00B11AE4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A46C74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U članku </w:t>
      </w:r>
      <w:r w:rsidR="00A46C74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19. stavak 2.2.9.7. mijenja se i glasi: </w:t>
      </w:r>
    </w:p>
    <w:p w14:paraId="0BA32094" w14:textId="5294E207" w:rsidR="00A46C74" w:rsidRDefault="00A46C74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A46C74">
        <w:rPr>
          <w:rFonts w:ascii="Times New Roman" w:hAnsi="Times New Roman" w:cs="Times New Roman"/>
          <w:iCs/>
          <w:color w:val="auto"/>
          <w:sz w:val="22"/>
          <w:szCs w:val="22"/>
        </w:rPr>
        <w:t>Iznimno je moguće planirati širenje građevinskih područja naselja uz županijske ceste ovisno o lokalnim karakteristikama prostora, uz uvjet da se dva ili više naselja ne povezuju u kontinuirano građevinsko područje. Uz njih se izvan građevinskog područja mogu graditi samo prateći prometni sadržaji kao što su benzinske pumpe, autobusna stajališta, parkirališta i sl.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300F52EA" w14:textId="6A7198F0" w:rsidR="001C06EA" w:rsidRDefault="001C06EA" w:rsidP="00AE7676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FF0000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2.2.9.9. broj „60“ zamjenjuje se brojem „100“.</w:t>
      </w:r>
    </w:p>
    <w:p w14:paraId="591026CD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5BAD7BF5" w14:textId="77777777" w:rsidR="00A70B9A" w:rsidRPr="00B21E9D" w:rsidRDefault="00A70B9A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601DB16D" w14:textId="79D1C982" w:rsidR="000041BF" w:rsidRPr="000041BF" w:rsidRDefault="00B11AE4" w:rsidP="00A82475">
      <w:pPr>
        <w:pStyle w:val="Naslov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041BF">
        <w:rPr>
          <w:rFonts w:ascii="Times New Roman" w:hAnsi="Times New Roman"/>
          <w:sz w:val="22"/>
          <w:szCs w:val="22"/>
        </w:rPr>
        <w:t xml:space="preserve">U članku </w:t>
      </w:r>
      <w:r w:rsidR="000041BF" w:rsidRPr="000041BF">
        <w:rPr>
          <w:rFonts w:ascii="Times New Roman" w:hAnsi="Times New Roman"/>
          <w:sz w:val="22"/>
          <w:szCs w:val="22"/>
        </w:rPr>
        <w:t>21. stavku 2.2.11.1. riječi „centru naselja“ zamjenjuju se riječima „za smještaj u naselju“.</w:t>
      </w:r>
    </w:p>
    <w:p w14:paraId="307B6921" w14:textId="77777777" w:rsidR="00B672EF" w:rsidRPr="00B21E9D" w:rsidRDefault="00B672EF" w:rsidP="00E6739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FF0000"/>
          <w:sz w:val="22"/>
          <w:szCs w:val="22"/>
        </w:rPr>
      </w:pPr>
    </w:p>
    <w:p w14:paraId="097CE478" w14:textId="77777777" w:rsidR="00A70B9A" w:rsidRPr="00B21E9D" w:rsidRDefault="00A70B9A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17557C07" w14:textId="566DE16A" w:rsidR="00B672EF" w:rsidRDefault="00B11AE4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FF0000"/>
          <w:sz w:val="22"/>
          <w:szCs w:val="22"/>
        </w:rPr>
        <w:tab/>
      </w:r>
      <w:r w:rsidRPr="000041BF">
        <w:rPr>
          <w:rFonts w:ascii="Times New Roman" w:hAnsi="Times New Roman" w:cs="Times New Roman"/>
          <w:color w:val="auto"/>
          <w:sz w:val="22"/>
          <w:szCs w:val="22"/>
        </w:rPr>
        <w:t xml:space="preserve">(1) </w:t>
      </w:r>
      <w:r w:rsidR="000041BF" w:rsidRPr="000041BF">
        <w:rPr>
          <w:rFonts w:ascii="Times New Roman" w:hAnsi="Times New Roman" w:cs="Times New Roman"/>
          <w:color w:val="auto"/>
          <w:sz w:val="22"/>
          <w:szCs w:val="22"/>
        </w:rPr>
        <w:t>U članku 23. stavak 2.2.13.1. mijenja se i glasi:</w:t>
      </w:r>
    </w:p>
    <w:p w14:paraId="6401DEE4" w14:textId="77777777" w:rsidR="00AE7676" w:rsidRDefault="00F40E81" w:rsidP="00B02D7A">
      <w:pPr>
        <w:spacing w:before="60"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t>„U građevinskom području naselja to mogu biti sportske dvoranske građevine i sportska igrališta.</w:t>
      </w:r>
      <w:r w:rsidR="008B5BC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E22C91A" w14:textId="77777777" w:rsidR="00AE7676" w:rsidRDefault="00F40E81" w:rsidP="00B02D7A">
      <w:pPr>
        <w:spacing w:before="6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t>Sportske dvoranske građevine mogu imati visinu do vijenca najviše 11 m, ovisno o potrebnim tehničkim zahtjevima. U pogledu ostalih uvjeta primjenjuju se uvjeti za javne građevine iz članka 18.</w:t>
      </w:r>
    </w:p>
    <w:p w14:paraId="7D392957" w14:textId="36D808C2" w:rsidR="00F40E81" w:rsidRDefault="00F40E81" w:rsidP="00B02D7A">
      <w:pPr>
        <w:spacing w:before="6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t>Površina zgrada može biti do maksimalno 500 m2 btto odnosno tlocrtna izgrađenost čestice pod zgradama do 20%, ako su u funkciji rekreacije na otvorenom. Namjena im može biti za garderobe, sanitarne, klupske i ugostiteljske prostore, a visina najviše podrum, prizemlje i potkrovlje. Najmanje 30% čestice sportskog igrališta treba biti zelenilo na prirodnom tlu.“</w:t>
      </w:r>
    </w:p>
    <w:p w14:paraId="7985CD4D" w14:textId="74F8A5E9" w:rsidR="007C09AE" w:rsidRPr="000041BF" w:rsidRDefault="000041BF" w:rsidP="00B02D7A">
      <w:pPr>
        <w:tabs>
          <w:tab w:val="left" w:pos="567"/>
        </w:tabs>
        <w:spacing w:before="60" w:line="276" w:lineRule="auto"/>
        <w:ind w:left="907" w:right="284" w:hanging="907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</w:r>
      <w:r w:rsidR="007C09AE">
        <w:rPr>
          <w:rFonts w:ascii="Times New Roman" w:hAnsi="Times New Roman"/>
          <w:iCs/>
          <w:color w:val="auto"/>
          <w:sz w:val="22"/>
          <w:lang w:eastAsia="en-US"/>
        </w:rPr>
        <w:t>(2) Stavak 2.3.13.2. briše se.</w:t>
      </w:r>
    </w:p>
    <w:p w14:paraId="44259720" w14:textId="71236D0E" w:rsidR="000041BF" w:rsidRDefault="000041BF" w:rsidP="00E67396">
      <w:p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F9AF603" w14:textId="77777777" w:rsidR="00436CA5" w:rsidRPr="00B21E9D" w:rsidRDefault="00436CA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DA2EEDB" w14:textId="0B940044" w:rsidR="007A0815" w:rsidRPr="00C378B1" w:rsidRDefault="00436CA5" w:rsidP="00C378B1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FF0000"/>
          <w:sz w:val="22"/>
          <w:szCs w:val="22"/>
        </w:rPr>
        <w:tab/>
      </w:r>
      <w:r w:rsidR="00C378B1" w:rsidRPr="00C378B1">
        <w:rPr>
          <w:rFonts w:ascii="Times New Roman" w:hAnsi="Times New Roman" w:cs="Times New Roman"/>
          <w:color w:val="auto"/>
          <w:sz w:val="22"/>
          <w:szCs w:val="22"/>
        </w:rPr>
        <w:t>Podnaslov „Smjernice za građenje izvan građevinskih područja</w:t>
      </w:r>
      <w:r w:rsidR="00C378B1">
        <w:rPr>
          <w:rFonts w:ascii="Times New Roman" w:hAnsi="Times New Roman" w:cs="Times New Roman"/>
          <w:color w:val="auto"/>
          <w:sz w:val="22"/>
          <w:szCs w:val="22"/>
        </w:rPr>
        <w:t>:</w:t>
      </w:r>
      <w:r w:rsidR="00C378B1" w:rsidRPr="00C378B1">
        <w:rPr>
          <w:rFonts w:ascii="Times New Roman" w:hAnsi="Times New Roman" w:cs="Times New Roman"/>
          <w:color w:val="auto"/>
          <w:sz w:val="22"/>
          <w:szCs w:val="22"/>
        </w:rPr>
        <w:t>“, iznad članka 24., briše se.</w:t>
      </w:r>
    </w:p>
    <w:p w14:paraId="4EB23F25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72D4463" w14:textId="77777777" w:rsidR="007A0815" w:rsidRPr="00B21E9D" w:rsidRDefault="007A0815" w:rsidP="00E6739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1E64F54" w14:textId="77777777" w:rsidR="00522C7D" w:rsidRDefault="007A0815" w:rsidP="00522C7D">
      <w:pPr>
        <w:keepNext/>
        <w:tabs>
          <w:tab w:val="left" w:pos="0"/>
        </w:tabs>
        <w:spacing w:line="276" w:lineRule="auto"/>
        <w:ind w:right="283"/>
        <w:jc w:val="both"/>
        <w:outlineLvl w:val="2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FF0000"/>
          <w:sz w:val="22"/>
          <w:szCs w:val="22"/>
        </w:rPr>
        <w:tab/>
      </w:r>
      <w:r w:rsidR="00300DCA" w:rsidRPr="00300DCA">
        <w:rPr>
          <w:rFonts w:ascii="Times New Roman" w:hAnsi="Times New Roman" w:cs="Times New Roman"/>
          <w:color w:val="auto"/>
          <w:sz w:val="22"/>
          <w:szCs w:val="22"/>
        </w:rPr>
        <w:t xml:space="preserve">Članak 24. mijenja se i glasi: </w:t>
      </w:r>
    </w:p>
    <w:p w14:paraId="2BB1E204" w14:textId="0B7E18DE" w:rsidR="00300DCA" w:rsidRPr="00300DCA" w:rsidRDefault="00522C7D" w:rsidP="00522C7D">
      <w:pPr>
        <w:keepNext/>
        <w:tabs>
          <w:tab w:val="left" w:pos="0"/>
        </w:tabs>
        <w:spacing w:after="220" w:line="276" w:lineRule="auto"/>
        <w:ind w:right="283"/>
        <w:jc w:val="both"/>
        <w:outlineLvl w:val="2"/>
        <w:rPr>
          <w:rFonts w:ascii="Times New Roman" w:hAnsi="Times New Roman"/>
          <w:bCs/>
          <w:iCs/>
          <w:color w:val="auto"/>
          <w:sz w:val="22"/>
          <w:lang w:eastAsia="en-US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300DCA" w:rsidRPr="00300DCA">
        <w:rPr>
          <w:rFonts w:ascii="Times New Roman" w:hAnsi="Times New Roman" w:cs="Times New Roman"/>
          <w:color w:val="auto"/>
          <w:sz w:val="22"/>
          <w:szCs w:val="22"/>
        </w:rPr>
        <w:t>"</w:t>
      </w:r>
      <w:r w:rsidR="00300DCA" w:rsidRPr="00300DCA">
        <w:rPr>
          <w:rFonts w:ascii="Times New Roman" w:hAnsi="Times New Roman"/>
          <w:bCs/>
          <w:iCs/>
          <w:color w:val="auto"/>
          <w:sz w:val="22"/>
          <w:lang w:eastAsia="en-US"/>
        </w:rPr>
        <w:t xml:space="preserve">Izdvojeno građevinsko područje izvan naselja utvrđeno prostornim planom je izgrađena i/ili neizgrađena prostorna cjelina izvan građevinskog područja naselja za gospodarsku namjenu, sport i rekreaciju i groblja.“ </w:t>
      </w:r>
    </w:p>
    <w:p w14:paraId="7F491AD9" w14:textId="77777777" w:rsidR="00C12AE3" w:rsidRPr="00B21E9D" w:rsidRDefault="007A0815" w:rsidP="00C12AE3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  <w:r w:rsidRPr="00B21E9D">
        <w:rPr>
          <w:rFonts w:ascii="Times New Roman" w:hAnsi="Times New Roman"/>
          <w:color w:val="FF0000"/>
        </w:rPr>
        <w:t xml:space="preserve"> </w:t>
      </w:r>
    </w:p>
    <w:p w14:paraId="0B995E43" w14:textId="67A6CC16" w:rsidR="00C12AE3" w:rsidRDefault="00C12AE3" w:rsidP="00C12AE3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FF0000"/>
          <w:sz w:val="22"/>
          <w:szCs w:val="22"/>
        </w:rPr>
        <w:tab/>
      </w:r>
      <w:r w:rsidRPr="000041BF">
        <w:rPr>
          <w:rFonts w:ascii="Times New Roman" w:hAnsi="Times New Roman" w:cs="Times New Roman"/>
          <w:color w:val="auto"/>
          <w:sz w:val="22"/>
          <w:szCs w:val="22"/>
        </w:rPr>
        <w:t xml:space="preserve">(1) U članku </w:t>
      </w:r>
      <w:r>
        <w:rPr>
          <w:rFonts w:ascii="Times New Roman" w:hAnsi="Times New Roman" w:cs="Times New Roman"/>
          <w:color w:val="auto"/>
          <w:sz w:val="22"/>
          <w:szCs w:val="22"/>
        </w:rPr>
        <w:t>26. stavak 2.3.2.1. mijenja se i glasi:</w:t>
      </w:r>
    </w:p>
    <w:p w14:paraId="4A112276" w14:textId="77777777" w:rsidR="00AE7676" w:rsidRDefault="00F40E81" w:rsidP="00AE7676">
      <w:pPr>
        <w:spacing w:before="60"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F40E81">
        <w:rPr>
          <w:rFonts w:ascii="Times New Roman" w:hAnsi="Times New Roman" w:cs="Times New Roman"/>
          <w:color w:val="auto"/>
          <w:sz w:val="22"/>
          <w:szCs w:val="22"/>
        </w:rPr>
        <w:t>Planom su određena izdvojena građevinska područja izvan naselja - zone gospodarske proizvodne i skladišne (I3) te zanatske namjene (I2).</w:t>
      </w:r>
      <w:r w:rsidR="008B5BC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B9DAD2A" w14:textId="77777777" w:rsidR="00AE7676" w:rsidRDefault="00F40E81" w:rsidP="00AE7676">
      <w:pPr>
        <w:spacing w:before="6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lastRenderedPageBreak/>
        <w:t>U zoni gospodarske proizvodne i skladišne namjene (I3) mogu se graditi proizvodne, skladišne i servisne djelatnosti te poslovne djelatnosti - logističko-distribucijski centar, uredske, trgovačke, uslužne i komunalno-servisne.</w:t>
      </w:r>
      <w:r w:rsidR="008B5BC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022E6096" w14:textId="77777777" w:rsidR="00AE7676" w:rsidRDefault="00F40E81" w:rsidP="00AE7676">
      <w:pPr>
        <w:spacing w:before="6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t xml:space="preserve">U zoni gospodarske zanatske namjene (I2) mogu se graditi zanatske proizvodne, skladišne i servisne djelatnosti (malo poduzetništvo i obrtništvo) te poslovne uredske, trgovačke, uslužne i komunalno-servisne djelatnosti. </w:t>
      </w:r>
    </w:p>
    <w:p w14:paraId="04F04728" w14:textId="483C13D0" w:rsidR="00F40E81" w:rsidRDefault="00F40E81" w:rsidP="00AE7676">
      <w:pPr>
        <w:spacing w:before="6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0E81">
        <w:rPr>
          <w:rFonts w:ascii="Times New Roman" w:hAnsi="Times New Roman" w:cs="Times New Roman"/>
          <w:color w:val="auto"/>
          <w:sz w:val="22"/>
          <w:szCs w:val="22"/>
        </w:rPr>
        <w:t>Uz gospodarsku namjenu na građevnoj čestici se može sagraditi po 1 stan za domara. Mogu se graditi građevine za smještaj radnika.</w:t>
      </w:r>
      <w:r>
        <w:rPr>
          <w:rFonts w:ascii="Times New Roman" w:hAnsi="Times New Roman" w:cs="Times New Roman"/>
          <w:color w:val="auto"/>
          <w:sz w:val="22"/>
          <w:szCs w:val="22"/>
        </w:rPr>
        <w:t>“</w:t>
      </w:r>
    </w:p>
    <w:p w14:paraId="0FDDAD27" w14:textId="633A8794" w:rsidR="00312BF7" w:rsidRDefault="00312BF7" w:rsidP="00AE7676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041BF">
        <w:rPr>
          <w:rFonts w:ascii="Times New Roman" w:hAnsi="Times New Roman" w:cs="Times New Roman"/>
          <w:color w:val="auto"/>
          <w:sz w:val="22"/>
          <w:szCs w:val="22"/>
        </w:rPr>
        <w:t>(</w:t>
      </w:r>
      <w:r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0041BF">
        <w:rPr>
          <w:rFonts w:ascii="Times New Roman" w:hAnsi="Times New Roman" w:cs="Times New Roman"/>
          <w:color w:val="auto"/>
          <w:sz w:val="22"/>
          <w:szCs w:val="22"/>
        </w:rPr>
        <w:t xml:space="preserve">) U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stavku 2.3.2.2. </w:t>
      </w:r>
      <w:r w:rsidR="00385318">
        <w:rPr>
          <w:rFonts w:ascii="Times New Roman" w:hAnsi="Times New Roman" w:cs="Times New Roman"/>
          <w:color w:val="auto"/>
          <w:sz w:val="22"/>
          <w:szCs w:val="22"/>
        </w:rPr>
        <w:t>broj „40“ zamjenjuje se brojem „60“.</w:t>
      </w:r>
    </w:p>
    <w:p w14:paraId="577026AF" w14:textId="5097C62A" w:rsidR="00385318" w:rsidRDefault="00385318" w:rsidP="00AE7676">
      <w:pPr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(3) U stavku 2.3.2.5. iza riječi „lokacijska“ dodaju se riječi „ili građevinska“.</w:t>
      </w:r>
    </w:p>
    <w:p w14:paraId="699A1DA9" w14:textId="77777777" w:rsidR="00385318" w:rsidRPr="000041BF" w:rsidRDefault="00385318" w:rsidP="00312BF7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09B5DCB1" w14:textId="77777777" w:rsidR="00385318" w:rsidRPr="00B21E9D" w:rsidRDefault="00385318" w:rsidP="00385318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09E5874E" w14:textId="1883F39B" w:rsidR="00385318" w:rsidRDefault="00385318" w:rsidP="0038531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Naslov iznad članka 27. mijenja se i glasi: „2.3.3. </w:t>
      </w:r>
      <w:r w:rsidRPr="00385318">
        <w:rPr>
          <w:rFonts w:ascii="Times New Roman" w:hAnsi="Times New Roman" w:cs="Times New Roman"/>
          <w:iCs/>
          <w:color w:val="auto"/>
          <w:sz w:val="22"/>
          <w:szCs w:val="22"/>
        </w:rPr>
        <w:t>Zone sporta i rekreacije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0722B624" w14:textId="77777777" w:rsidR="00385318" w:rsidRDefault="00385318" w:rsidP="0038531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68AC0BBB" w14:textId="77777777" w:rsidR="008B5BC5" w:rsidRPr="00B21E9D" w:rsidRDefault="008B5BC5" w:rsidP="008B5BC5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A21E9E2" w14:textId="4A9C85A0" w:rsidR="008B5BC5" w:rsidRPr="00522C7D" w:rsidRDefault="008B5BC5" w:rsidP="008B5BC5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FF0000"/>
          <w:sz w:val="22"/>
          <w:szCs w:val="22"/>
        </w:rPr>
        <w:tab/>
      </w:r>
      <w:r w:rsidRPr="00522C7D">
        <w:rPr>
          <w:rFonts w:ascii="Times New Roman" w:hAnsi="Times New Roman" w:cs="Times New Roman"/>
          <w:color w:val="auto"/>
          <w:sz w:val="22"/>
          <w:szCs w:val="22"/>
        </w:rPr>
        <w:t xml:space="preserve">(1) U članku 27. </w:t>
      </w:r>
      <w:r w:rsidR="00522C7D">
        <w:rPr>
          <w:rFonts w:ascii="Times New Roman" w:hAnsi="Times New Roman" w:cs="Times New Roman"/>
          <w:color w:val="auto"/>
          <w:sz w:val="22"/>
          <w:szCs w:val="22"/>
        </w:rPr>
        <w:t xml:space="preserve">ispred stavka </w:t>
      </w:r>
      <w:r w:rsidRPr="00522C7D">
        <w:rPr>
          <w:rFonts w:ascii="Times New Roman" w:hAnsi="Times New Roman" w:cs="Times New Roman"/>
          <w:color w:val="auto"/>
          <w:sz w:val="22"/>
          <w:szCs w:val="22"/>
        </w:rPr>
        <w:t>2.3.3.1.</w:t>
      </w:r>
      <w:r w:rsidR="00522C7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22C7D" w:rsidRPr="00522C7D">
        <w:rPr>
          <w:rFonts w:ascii="Times New Roman" w:hAnsi="Times New Roman" w:cs="Times New Roman"/>
          <w:color w:val="auto"/>
          <w:sz w:val="22"/>
          <w:szCs w:val="22"/>
        </w:rPr>
        <w:t>dodaje se novi stavak</w:t>
      </w:r>
      <w:r w:rsidRPr="00522C7D">
        <w:rPr>
          <w:rFonts w:ascii="Times New Roman" w:hAnsi="Times New Roman" w:cs="Times New Roman"/>
          <w:color w:val="auto"/>
          <w:sz w:val="22"/>
          <w:szCs w:val="22"/>
        </w:rPr>
        <w:t xml:space="preserve"> koji glasi:</w:t>
      </w:r>
    </w:p>
    <w:p w14:paraId="2090C601" w14:textId="77777777" w:rsidR="00AE7676" w:rsidRDefault="008B5BC5" w:rsidP="00B02D7A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ab/>
      </w:r>
      <w:r w:rsidR="00522C7D">
        <w:rPr>
          <w:rFonts w:ascii="Times New Roman" w:hAnsi="Times New Roman"/>
          <w:color w:val="auto"/>
          <w:sz w:val="22"/>
          <w:lang w:eastAsia="en-US"/>
        </w:rPr>
        <w:t>„</w:t>
      </w:r>
      <w:r w:rsidRPr="008B5BC5">
        <w:rPr>
          <w:rFonts w:ascii="Times New Roman" w:hAnsi="Times New Roman"/>
          <w:color w:val="auto"/>
          <w:sz w:val="22"/>
          <w:lang w:eastAsia="en-US"/>
        </w:rPr>
        <w:t xml:space="preserve">Planom su određena izdvojena građevinska područja izvan naselja </w:t>
      </w:r>
      <w:r w:rsidRPr="008B5BC5">
        <w:rPr>
          <w:rFonts w:ascii="Times New Roman" w:hAnsi="Times New Roman"/>
          <w:b/>
          <w:color w:val="auto"/>
          <w:sz w:val="22"/>
          <w:lang w:eastAsia="en-US"/>
        </w:rPr>
        <w:t>-</w:t>
      </w:r>
      <w:r w:rsidRPr="008B5BC5">
        <w:rPr>
          <w:rFonts w:ascii="Times New Roman" w:hAnsi="Times New Roman"/>
          <w:color w:val="auto"/>
          <w:sz w:val="22"/>
          <w:lang w:eastAsia="en-US"/>
        </w:rPr>
        <w:t xml:space="preserve"> zone sportsko-rekreacijske namjene. </w:t>
      </w:r>
    </w:p>
    <w:p w14:paraId="077F56E8" w14:textId="77777777" w:rsidR="00AE7676" w:rsidRDefault="008B5BC5" w:rsidP="00AE7676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 xml:space="preserve">U zonama sportsko-rekreacijske namjene izvan naselja mogu se graditi jahački centar - R2, teniski centar - R4, vodeni sportovi - R5, nogomet - R6, može se organizirati rekreacija u prirodi - R7 te rehabilitacijski sportovi - R8. </w:t>
      </w:r>
    </w:p>
    <w:p w14:paraId="5D349632" w14:textId="77777777" w:rsidR="00AE7676" w:rsidRDefault="008B5BC5" w:rsidP="00AE7676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>Akti za gradnju i uređenje u zoni sportsko-rekreacijske namjene mogu se izdati samo na osnovi cjelovitog idejnog rješenja sportsko-rekreacijskog kompleksa/zone, kojim će se odrediti prostorna organizacija, vrsta i smještaj sadržaja. Pri tom treba voditi računa o očuvanju i uklapanju u vrijednosti krajolika u kojem se pojedini objekt namjerava uređivati ili graditi.</w:t>
      </w:r>
      <w:r w:rsidR="00522C7D">
        <w:rPr>
          <w:rFonts w:ascii="Times New Roman" w:hAnsi="Times New Roman"/>
          <w:color w:val="auto"/>
          <w:sz w:val="22"/>
          <w:lang w:eastAsia="en-US"/>
        </w:rPr>
        <w:t xml:space="preserve"> </w:t>
      </w:r>
    </w:p>
    <w:p w14:paraId="65AD6650" w14:textId="77777777" w:rsidR="00AE7676" w:rsidRDefault="008B5BC5" w:rsidP="00AE7676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>Izgrađenost može biti do 20%,</w:t>
      </w:r>
      <w:r w:rsidRPr="008B5BC5">
        <w:rPr>
          <w:color w:val="auto"/>
        </w:rPr>
        <w:t xml:space="preserve"> </w:t>
      </w:r>
      <w:r w:rsidRPr="008B5BC5">
        <w:rPr>
          <w:rFonts w:ascii="Times New Roman" w:hAnsi="Times New Roman"/>
          <w:color w:val="auto"/>
          <w:sz w:val="22"/>
          <w:lang w:eastAsia="en-US"/>
        </w:rPr>
        <w:t xml:space="preserve">a u zoni sportsko-rekreacijskog centra Luka 50%. </w:t>
      </w:r>
    </w:p>
    <w:p w14:paraId="264B2425" w14:textId="483AF250" w:rsidR="008B5BC5" w:rsidRDefault="008B5BC5" w:rsidP="00AE7676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>Visina građevina može biti do podrum, prizemlje i potkrovlje, a u zoni sportsko-rekreacijskog centra Luka može biti do vijenca najviše 11 m, odnosno prema potrebnim tehničkim zahtjevima.</w:t>
      </w:r>
      <w:r w:rsidR="00522C7D">
        <w:rPr>
          <w:rFonts w:ascii="Times New Roman" w:hAnsi="Times New Roman"/>
          <w:color w:val="auto"/>
          <w:sz w:val="22"/>
          <w:lang w:eastAsia="en-US"/>
        </w:rPr>
        <w:t>“</w:t>
      </w:r>
    </w:p>
    <w:p w14:paraId="4DDCFF2F" w14:textId="6DC36CAB" w:rsidR="00522C7D" w:rsidRDefault="00522C7D" w:rsidP="00AE7676">
      <w:pPr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  <w:t>(2) Dosadašnji stavak 2.3.3.1. koji postaje stavak 2.3.3.2. mijenja se i glasi:</w:t>
      </w:r>
    </w:p>
    <w:p w14:paraId="4E128EC1" w14:textId="3BF3DE1B" w:rsidR="00AE7676" w:rsidRDefault="00522C7D" w:rsidP="00B02D7A">
      <w:pPr>
        <w:tabs>
          <w:tab w:val="left" w:pos="567"/>
        </w:tabs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</w:r>
      <w:r>
        <w:rPr>
          <w:rFonts w:ascii="Times New Roman" w:hAnsi="Times New Roman"/>
          <w:color w:val="auto"/>
          <w:sz w:val="22"/>
          <w:lang w:eastAsia="en-US"/>
        </w:rPr>
        <w:tab/>
        <w:t>„</w:t>
      </w:r>
      <w:r w:rsidR="008B5BC5" w:rsidRPr="008B5BC5">
        <w:rPr>
          <w:rFonts w:ascii="Times New Roman" w:hAnsi="Times New Roman"/>
          <w:color w:val="auto"/>
          <w:sz w:val="22"/>
          <w:lang w:eastAsia="en-US"/>
        </w:rPr>
        <w:t xml:space="preserve">Planom je određena površina rekreacijske namjene izvan naselja </w:t>
      </w:r>
      <w:r w:rsidR="00AE7676">
        <w:rPr>
          <w:rFonts w:ascii="Times New Roman" w:hAnsi="Times New Roman"/>
          <w:color w:val="auto"/>
          <w:sz w:val="22"/>
          <w:lang w:eastAsia="en-US"/>
        </w:rPr>
        <w:t>-</w:t>
      </w:r>
      <w:r w:rsidR="008B5BC5" w:rsidRPr="008B5BC5">
        <w:rPr>
          <w:rFonts w:ascii="Times New Roman" w:hAnsi="Times New Roman"/>
          <w:color w:val="auto"/>
          <w:sz w:val="22"/>
          <w:lang w:eastAsia="en-US"/>
        </w:rPr>
        <w:t xml:space="preserve"> zona rekreacije u šumi (R9).</w:t>
      </w:r>
      <w:r>
        <w:rPr>
          <w:rFonts w:ascii="Times New Roman" w:hAnsi="Times New Roman"/>
          <w:color w:val="auto"/>
          <w:sz w:val="22"/>
          <w:lang w:eastAsia="en-US"/>
        </w:rPr>
        <w:t xml:space="preserve"> </w:t>
      </w:r>
    </w:p>
    <w:p w14:paraId="1FF1DB12" w14:textId="77777777" w:rsidR="00AE7676" w:rsidRDefault="008B5BC5" w:rsidP="00AE7676">
      <w:pPr>
        <w:tabs>
          <w:tab w:val="left" w:pos="567"/>
        </w:tabs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>Rekreacijski objekti u šumi (R9) mogu</w:t>
      </w:r>
      <w:r w:rsidRPr="008B5BC5">
        <w:rPr>
          <w:rFonts w:ascii="Times New Roman" w:hAnsi="Times New Roman"/>
          <w:i/>
          <w:color w:val="auto"/>
          <w:sz w:val="22"/>
          <w:lang w:eastAsia="en-US"/>
        </w:rPr>
        <w:t xml:space="preserve"> </w:t>
      </w:r>
      <w:r w:rsidRPr="008B5BC5">
        <w:rPr>
          <w:rFonts w:ascii="Times New Roman" w:hAnsi="Times New Roman"/>
          <w:color w:val="auto"/>
          <w:sz w:val="22"/>
          <w:lang w:eastAsia="en-US"/>
        </w:rPr>
        <w:t>biti neizgrađeni prostori kao što su šetne, jahače i biciklističke staze s odmorištima u šumi i igrališta na otvorenom.</w:t>
      </w:r>
      <w:r w:rsidR="00522C7D">
        <w:rPr>
          <w:rFonts w:ascii="Times New Roman" w:hAnsi="Times New Roman"/>
          <w:color w:val="auto"/>
          <w:sz w:val="22"/>
          <w:lang w:eastAsia="en-US"/>
        </w:rPr>
        <w:t xml:space="preserve"> </w:t>
      </w:r>
    </w:p>
    <w:p w14:paraId="0CE792A3" w14:textId="1C6E08A6" w:rsidR="008B5BC5" w:rsidRPr="008B5BC5" w:rsidRDefault="008B5BC5" w:rsidP="00AE7676">
      <w:pPr>
        <w:tabs>
          <w:tab w:val="left" w:pos="567"/>
        </w:tabs>
        <w:spacing w:before="6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8B5BC5">
        <w:rPr>
          <w:rFonts w:ascii="Times New Roman" w:hAnsi="Times New Roman"/>
          <w:color w:val="auto"/>
          <w:sz w:val="22"/>
          <w:lang w:eastAsia="en-US"/>
        </w:rPr>
        <w:t xml:space="preserve">Graditi se, do ukupno 500 m2 bruto svih građevina, mogu građevine u funkciji rekreacije na otvorenom (svlačionice, sanitarni čvor, manji ugostiteljski prostor i sl.), najveće visine podrum, prizemlje i potkrovlje. Oblikovno se trebaju uklopiti u okolni prostor.“  </w:t>
      </w:r>
    </w:p>
    <w:p w14:paraId="0DC9924F" w14:textId="77777777" w:rsidR="00F56CCF" w:rsidRPr="000041BF" w:rsidRDefault="00F56CCF" w:rsidP="00F56CCF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08FE9C0C" w14:textId="77777777" w:rsidR="00F56CCF" w:rsidRPr="00B21E9D" w:rsidRDefault="00F56CCF" w:rsidP="00F56CCF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2AB52671" w14:textId="50E3EFA5" w:rsidR="00F56CCF" w:rsidRDefault="00F56CCF" w:rsidP="00F56CC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Naslov iznad članka 28. mijenja se i glasi: „2.3.4. </w:t>
      </w:r>
      <w:r w:rsidRPr="00F56CCF">
        <w:rPr>
          <w:rFonts w:ascii="Times New Roman" w:hAnsi="Times New Roman" w:cs="Times New Roman"/>
          <w:iCs/>
          <w:color w:val="auto"/>
          <w:sz w:val="22"/>
          <w:szCs w:val="22"/>
        </w:rPr>
        <w:t>Objekti za istraživanje i iskorištavanje mineralnih sirovina i ugljikovodika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5C0FEB97" w14:textId="77777777" w:rsidR="00383348" w:rsidRPr="000041BF" w:rsidRDefault="00383348" w:rsidP="00383348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69CDEDFF" w14:textId="77777777" w:rsidR="00383348" w:rsidRPr="00B21E9D" w:rsidRDefault="00383348" w:rsidP="00383348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0484FC01" w14:textId="6A7F1722" w:rsidR="00383348" w:rsidRDefault="00383348" w:rsidP="0038334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U članku 28. iza stavka 2.3.4.2. dodaje se novi stavak 2.3.4.3. koji glasi:</w:t>
      </w:r>
    </w:p>
    <w:p w14:paraId="28A75835" w14:textId="2C9B7E98" w:rsidR="00383348" w:rsidRDefault="00383348" w:rsidP="0038334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383348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Sukladno Prostornom planu Zagrebačke županije područje Općine Luka nalazi se unutar površine državnog značaja - predloženog istražnog prostora ugljikovodika „SZH-05“. Istraživanje i </w:t>
      </w:r>
      <w:r w:rsidRPr="00383348">
        <w:rPr>
          <w:rFonts w:ascii="Times New Roman" w:hAnsi="Times New Roman" w:cs="Times New Roman"/>
          <w:iCs/>
          <w:color w:val="auto"/>
          <w:sz w:val="22"/>
          <w:szCs w:val="22"/>
        </w:rPr>
        <w:lastRenderedPageBreak/>
        <w:t>eksploatacija ugljikovodika provodi se u skladu s posebnim propisima, temeljem Prostornog plana Zagrebačke županije.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547600C2" w14:textId="77777777" w:rsidR="00DB2627" w:rsidRPr="000041BF" w:rsidRDefault="00DB2627" w:rsidP="00DB2627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4E0807F7" w14:textId="77777777" w:rsidR="00DB2627" w:rsidRPr="00B21E9D" w:rsidRDefault="00DB2627" w:rsidP="00DB2627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25266161" w14:textId="482227EB" w:rsidR="00DB2627" w:rsidRDefault="00DB2627" w:rsidP="00DB262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Naslov iznad članka 29. mijenja se i glasi: „2.3.5. </w:t>
      </w:r>
      <w:r w:rsidRPr="00DB2627">
        <w:rPr>
          <w:rFonts w:ascii="Times New Roman" w:hAnsi="Times New Roman" w:cs="Times New Roman"/>
          <w:iCs/>
          <w:color w:val="auto"/>
          <w:sz w:val="22"/>
          <w:szCs w:val="22"/>
        </w:rPr>
        <w:t>Objekti u funkciji obavljanja poljoprivrednih djelatnosti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5AC916B4" w14:textId="77777777" w:rsidR="00275A95" w:rsidRPr="000041BF" w:rsidRDefault="00275A95" w:rsidP="00275A95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6F78DE0A" w14:textId="77777777" w:rsidR="00275A95" w:rsidRPr="00B21E9D" w:rsidRDefault="00275A95" w:rsidP="00275A95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02908BBB" w14:textId="05744567" w:rsidR="00F56CCF" w:rsidRDefault="00275A95" w:rsidP="00275A95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U članku 29. stavku 2.3.5.1. </w:t>
      </w:r>
      <w:r w:rsidR="00C12285">
        <w:rPr>
          <w:rFonts w:ascii="Times New Roman" w:hAnsi="Times New Roman" w:cs="Times New Roman"/>
          <w:iCs/>
          <w:color w:val="auto"/>
          <w:sz w:val="22"/>
          <w:szCs w:val="22"/>
        </w:rPr>
        <w:t>riječi „stambeni i“ te riječi „ako su“ brišu se.</w:t>
      </w:r>
    </w:p>
    <w:p w14:paraId="589741AE" w14:textId="4DFCAD7F" w:rsidR="00C12285" w:rsidRDefault="00C12285" w:rsidP="00275A95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Stavak 2.3.5.2. mijenja se i glasi:</w:t>
      </w:r>
    </w:p>
    <w:p w14:paraId="7198C41E" w14:textId="2C0D5D9A" w:rsidR="00C12285" w:rsidRPr="00DB7567" w:rsidRDefault="00C12285" w:rsidP="00C12285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DB7567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DB7567">
        <w:rPr>
          <w:rFonts w:ascii="Times New Roman" w:hAnsi="Times New Roman"/>
          <w:color w:val="auto"/>
          <w:sz w:val="22"/>
          <w:lang w:eastAsia="en-US"/>
        </w:rPr>
        <w:t>Izgradnja gospodarskih građevina izvan građevinskih područja u funkciji biljne poljoprivredne proizvodnje mora biti na posjedu primjerene veličine, a za stočarsku i peradarsku proizvodnju iznad minimalnog broja grla.</w:t>
      </w:r>
      <w:r w:rsidR="00DB7567" w:rsidRPr="00DB7567">
        <w:rPr>
          <w:rFonts w:ascii="Times New Roman" w:hAnsi="Times New Roman"/>
          <w:color w:val="auto"/>
          <w:sz w:val="22"/>
          <w:lang w:eastAsia="en-US"/>
        </w:rPr>
        <w:t>“</w:t>
      </w:r>
    </w:p>
    <w:p w14:paraId="23D8634A" w14:textId="11E626A0" w:rsidR="00385318" w:rsidRDefault="00DB7567" w:rsidP="0038531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Stavak 2.3.5.3. mijenja se i glasi:</w:t>
      </w:r>
    </w:p>
    <w:p w14:paraId="04D9F335" w14:textId="071C52E1" w:rsidR="00DB7567" w:rsidRPr="00DB7567" w:rsidRDefault="00DB7567" w:rsidP="005E21C7">
      <w:pPr>
        <w:tabs>
          <w:tab w:val="left" w:pos="-720"/>
        </w:tabs>
        <w:spacing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 w:rsidRPr="00DB7567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DB7567">
        <w:rPr>
          <w:rFonts w:ascii="Times New Roman" w:hAnsi="Times New Roman"/>
          <w:color w:val="auto"/>
          <w:sz w:val="22"/>
          <w:lang w:eastAsia="en-US"/>
        </w:rPr>
        <w:t>Primjerena veličina posjeda na kojem se planira izgradnja građevina izvan građevinskih područja u funkciji obavljanja poljoprivrednih djelatnosti biljne proizvodnje, ovisno o vrsti i intenzitetu poljoprivredne djelatnosti je:</w:t>
      </w:r>
    </w:p>
    <w:p w14:paraId="3853E729" w14:textId="30F85744" w:rsidR="00DB7567" w:rsidRPr="00DB7567" w:rsidRDefault="00DB7567" w:rsidP="005E21C7">
      <w:pPr>
        <w:tabs>
          <w:tab w:val="left" w:pos="0"/>
        </w:tabs>
        <w:spacing w:before="20" w:line="276" w:lineRule="auto"/>
        <w:ind w:left="284" w:right="284" w:hanging="1196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DB7567">
        <w:rPr>
          <w:rFonts w:ascii="Times New Roman" w:hAnsi="Times New Roman"/>
          <w:color w:val="auto"/>
          <w:sz w:val="22"/>
          <w:lang w:eastAsia="en-US"/>
        </w:rPr>
        <w:tab/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-</w:t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građevine za intenzivnu ratarsku djelatnost na posjedu minimalne veličine od 3 ha,</w:t>
      </w:r>
    </w:p>
    <w:p w14:paraId="05D7DE80" w14:textId="0C213DB1" w:rsidR="00DB7567" w:rsidRPr="00DB7567" w:rsidRDefault="00DB7567" w:rsidP="005E21C7">
      <w:pPr>
        <w:tabs>
          <w:tab w:val="left" w:pos="0"/>
        </w:tabs>
        <w:spacing w:before="20" w:line="276" w:lineRule="auto"/>
        <w:ind w:left="284" w:right="284" w:hanging="1196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DB7567">
        <w:rPr>
          <w:rFonts w:ascii="Times New Roman" w:hAnsi="Times New Roman"/>
          <w:color w:val="auto"/>
          <w:sz w:val="22"/>
          <w:lang w:eastAsia="en-US"/>
        </w:rPr>
        <w:tab/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-</w:t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građevine za uzgoj voća i (ili) povrća na posjedu minimalne veličine od 1 ha,</w:t>
      </w:r>
    </w:p>
    <w:p w14:paraId="457F765E" w14:textId="77777777" w:rsidR="00DB7567" w:rsidRPr="00DB7567" w:rsidRDefault="00DB7567" w:rsidP="005E21C7">
      <w:pPr>
        <w:tabs>
          <w:tab w:val="left" w:pos="0"/>
        </w:tabs>
        <w:spacing w:before="20" w:line="276" w:lineRule="auto"/>
        <w:ind w:left="284" w:right="284" w:hanging="1196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DB7567">
        <w:rPr>
          <w:rFonts w:ascii="Times New Roman" w:hAnsi="Times New Roman"/>
          <w:color w:val="auto"/>
          <w:sz w:val="22"/>
          <w:lang w:eastAsia="en-US"/>
        </w:rPr>
        <w:tab/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-</w:t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građevine za uzgoj vinove loze i proizvodnju vina na posjedu minimalne veličine od 1 ha,</w:t>
      </w:r>
    </w:p>
    <w:p w14:paraId="45ECD1E2" w14:textId="2A8860A5" w:rsidR="00DB7567" w:rsidRPr="00DB7567" w:rsidRDefault="00DB7567" w:rsidP="005E21C7">
      <w:pPr>
        <w:tabs>
          <w:tab w:val="left" w:pos="0"/>
        </w:tabs>
        <w:spacing w:before="20" w:line="276" w:lineRule="auto"/>
        <w:ind w:left="284" w:right="284" w:hanging="1196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DB7567">
        <w:rPr>
          <w:rFonts w:ascii="Times New Roman" w:hAnsi="Times New Roman"/>
          <w:color w:val="auto"/>
          <w:sz w:val="22"/>
          <w:lang w:eastAsia="en-US"/>
        </w:rPr>
        <w:tab/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-</w:t>
      </w:r>
      <w:r w:rsidRPr="00DB7567">
        <w:rPr>
          <w:rFonts w:ascii="Times New Roman" w:hAnsi="Times New Roman"/>
          <w:color w:val="auto"/>
          <w:sz w:val="22"/>
          <w:lang w:eastAsia="en-US"/>
        </w:rPr>
        <w:tab/>
        <w:t>građevine za uzgoj sadnica za voće, vinovu lozu i ukrasno bilje na posjedu minimalne veličine od 1 ha.</w:t>
      </w:r>
    </w:p>
    <w:p w14:paraId="293CADDC" w14:textId="1B3C263D" w:rsidR="00DB7567" w:rsidRDefault="00DB7567" w:rsidP="005E21C7">
      <w:pPr>
        <w:tabs>
          <w:tab w:val="left" w:pos="0"/>
          <w:tab w:val="left" w:pos="284"/>
          <w:tab w:val="left" w:pos="709"/>
        </w:tabs>
        <w:spacing w:before="20" w:line="276" w:lineRule="auto"/>
        <w:ind w:right="284" w:hanging="567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DB7567">
        <w:rPr>
          <w:rFonts w:ascii="Times New Roman" w:hAnsi="Times New Roman"/>
          <w:color w:val="auto"/>
          <w:sz w:val="22"/>
          <w:szCs w:val="22"/>
          <w:lang w:val="en-AU" w:eastAsia="en-US"/>
        </w:rPr>
        <w:tab/>
      </w:r>
      <w:r w:rsidRPr="00DB7567">
        <w:rPr>
          <w:rFonts w:ascii="Times New Roman" w:hAnsi="Times New Roman"/>
          <w:color w:val="auto"/>
          <w:sz w:val="22"/>
          <w:szCs w:val="22"/>
          <w:lang w:val="en-AU" w:eastAsia="en-US"/>
        </w:rPr>
        <w:tab/>
      </w:r>
      <w:r w:rsidRPr="00DB7567">
        <w:rPr>
          <w:rFonts w:ascii="Times New Roman" w:hAnsi="Times New Roman"/>
          <w:color w:val="auto"/>
          <w:sz w:val="22"/>
          <w:szCs w:val="22"/>
          <w:lang w:val="en-AU" w:eastAsia="en-US"/>
        </w:rPr>
        <w:tab/>
      </w:r>
      <w:r w:rsidRPr="00DB7567">
        <w:rPr>
          <w:rFonts w:ascii="Times New Roman" w:hAnsi="Times New Roman"/>
          <w:color w:val="auto"/>
          <w:sz w:val="22"/>
          <w:szCs w:val="22"/>
          <w:lang w:eastAsia="en-US"/>
        </w:rPr>
        <w:t>Moguće je formiranje posjeda na način da se isti sastoji od jedne ili više zemljišnih katastarskih čestica koje međusobno čine jednu prostornu cjelinu.“</w:t>
      </w:r>
    </w:p>
    <w:p w14:paraId="6D93C447" w14:textId="6647D15D" w:rsidR="00030CD9" w:rsidRDefault="00030CD9" w:rsidP="005E21C7">
      <w:pPr>
        <w:tabs>
          <w:tab w:val="left" w:pos="0"/>
          <w:tab w:val="left" w:pos="709"/>
        </w:tabs>
        <w:spacing w:before="20" w:line="276" w:lineRule="auto"/>
        <w:ind w:right="284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color w:val="auto"/>
          <w:sz w:val="22"/>
          <w:szCs w:val="22"/>
          <w:lang w:eastAsia="en-US"/>
        </w:rPr>
        <w:tab/>
        <w:t>(4) Stavak 2.3.5.4. briše se, a dosadašnji stavak 2.3.5.5. postaje stavak 2.3.5.4.</w:t>
      </w:r>
    </w:p>
    <w:p w14:paraId="6C37DB09" w14:textId="6EB8EECA" w:rsidR="00030CD9" w:rsidRDefault="00030CD9" w:rsidP="005E21C7">
      <w:pPr>
        <w:tabs>
          <w:tab w:val="left" w:pos="0"/>
          <w:tab w:val="left" w:pos="709"/>
        </w:tabs>
        <w:spacing w:before="20" w:line="276" w:lineRule="auto"/>
        <w:ind w:right="284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color w:val="auto"/>
          <w:sz w:val="22"/>
          <w:szCs w:val="22"/>
          <w:lang w:eastAsia="en-US"/>
        </w:rPr>
        <w:tab/>
        <w:t xml:space="preserve">(5) </w:t>
      </w:r>
      <w:r w:rsidR="005E21C7">
        <w:rPr>
          <w:rFonts w:ascii="Times New Roman" w:hAnsi="Times New Roman"/>
          <w:color w:val="auto"/>
          <w:sz w:val="22"/>
          <w:szCs w:val="22"/>
          <w:lang w:eastAsia="en-US"/>
        </w:rPr>
        <w:t>Iza dosadašnjeg stavka 2.3.5.5. koji je postao stavak 2.3.5.4. dodaje se novi stavak 2.3.5.5. koji glasi:</w:t>
      </w:r>
    </w:p>
    <w:p w14:paraId="3D1ACBDB" w14:textId="2714C0DB" w:rsidR="005E21C7" w:rsidRPr="00634562" w:rsidRDefault="005E21C7" w:rsidP="005E21C7">
      <w:pPr>
        <w:tabs>
          <w:tab w:val="left" w:pos="-720"/>
          <w:tab w:val="left" w:pos="709"/>
        </w:tabs>
        <w:spacing w:line="276" w:lineRule="auto"/>
        <w:ind w:right="283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00B050"/>
          <w:sz w:val="22"/>
          <w:lang w:eastAsia="en-US"/>
        </w:rPr>
        <w:tab/>
      </w:r>
      <w:r w:rsidRPr="005E21C7">
        <w:rPr>
          <w:rFonts w:ascii="Times New Roman" w:hAnsi="Times New Roman"/>
          <w:color w:val="auto"/>
          <w:sz w:val="22"/>
          <w:lang w:eastAsia="en-US"/>
        </w:rPr>
        <w:t>„Pod gospodarskim građevinama u funkciji biljne i stočarske poljoprivredne proizvodnje iz točke 2.3.5.2., podrazumijevaju se gospodarske građevine za potrebe bil</w:t>
      </w:r>
      <w:r w:rsidR="00CC4008">
        <w:rPr>
          <w:rFonts w:ascii="Times New Roman" w:hAnsi="Times New Roman"/>
          <w:color w:val="auto"/>
          <w:sz w:val="22"/>
          <w:lang w:eastAsia="en-US"/>
        </w:rPr>
        <w:t>i</w:t>
      </w:r>
      <w:r w:rsidRPr="005E21C7">
        <w:rPr>
          <w:rFonts w:ascii="Times New Roman" w:hAnsi="Times New Roman"/>
          <w:color w:val="auto"/>
          <w:sz w:val="22"/>
          <w:lang w:eastAsia="en-US"/>
        </w:rPr>
        <w:t xml:space="preserve">nogojstva, stočarstva i s njima povezane uslužne djelatnosti biljne i stočarske proizvodnje, a mogu se graditi i gospodarske građevine za preradu vlastitih poljoprivrednih proizvoda. U sklopu gospodarskog kompleksa u funkciji biljne i stočarske proizvodnje mogu se planirati i stambene građevine u funkciji </w:t>
      </w:r>
      <w:r w:rsidRPr="00634562">
        <w:rPr>
          <w:rFonts w:ascii="Times New Roman" w:hAnsi="Times New Roman"/>
          <w:color w:val="auto"/>
          <w:sz w:val="22"/>
          <w:lang w:eastAsia="en-US"/>
        </w:rPr>
        <w:t>poljoprivredne proizvodnje te građevine ugostiteljsko-turističke namjene - seoski turizam.“</w:t>
      </w:r>
    </w:p>
    <w:p w14:paraId="456491B4" w14:textId="7DB9BC10" w:rsidR="00DB7567" w:rsidRDefault="005E21C7" w:rsidP="00634562">
      <w:pPr>
        <w:tabs>
          <w:tab w:val="left" w:pos="0"/>
          <w:tab w:val="left" w:pos="709"/>
        </w:tabs>
        <w:spacing w:before="2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634562">
        <w:rPr>
          <w:rFonts w:ascii="Times New Roman" w:hAnsi="Times New Roman"/>
          <w:color w:val="auto"/>
          <w:sz w:val="22"/>
          <w:lang w:eastAsia="en-US"/>
        </w:rPr>
        <w:tab/>
        <w:t xml:space="preserve">(6) </w:t>
      </w:r>
      <w:r w:rsidR="00634562" w:rsidRPr="00634562">
        <w:rPr>
          <w:rFonts w:ascii="Times New Roman" w:hAnsi="Times New Roman"/>
          <w:color w:val="auto"/>
          <w:sz w:val="22"/>
          <w:lang w:eastAsia="en-US"/>
        </w:rPr>
        <w:t>Broj stavka 2.3.5.7., koji slijedi iza novog stavka 2.3.5.5. i koji je bio pogrešno numeriran, ispravlja se u 2.3.5.6.</w:t>
      </w:r>
      <w:r w:rsidR="00A17390">
        <w:rPr>
          <w:rFonts w:ascii="Times New Roman" w:hAnsi="Times New Roman"/>
          <w:color w:val="auto"/>
          <w:sz w:val="22"/>
          <w:lang w:eastAsia="en-US"/>
        </w:rPr>
        <w:t xml:space="preserve"> Posljednja alineja u ovom stavku briše se.</w:t>
      </w:r>
    </w:p>
    <w:p w14:paraId="5970B3D0" w14:textId="78C9D779" w:rsidR="00A17390" w:rsidRDefault="00A17390" w:rsidP="00634562">
      <w:pPr>
        <w:tabs>
          <w:tab w:val="left" w:pos="0"/>
          <w:tab w:val="left" w:pos="709"/>
        </w:tabs>
        <w:spacing w:before="20" w:line="276" w:lineRule="auto"/>
        <w:ind w:right="284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  <w:t>(7) U stavku 2.3.5.7. riječ „farmi“ zamjenjuje se riječima „za uzgoj životinja“, a riječ „preporučenih“ briše se.</w:t>
      </w:r>
    </w:p>
    <w:p w14:paraId="725C45B3" w14:textId="11FDDF84" w:rsidR="00A17390" w:rsidRPr="00634562" w:rsidRDefault="00A17390" w:rsidP="00634562">
      <w:pPr>
        <w:tabs>
          <w:tab w:val="left" w:pos="0"/>
          <w:tab w:val="left" w:pos="709"/>
        </w:tabs>
        <w:spacing w:before="20" w:line="276" w:lineRule="auto"/>
        <w:ind w:right="284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  <w:t>(8) U stavku 2.3.5.19. riječ i brojke „i 2.3.5.4.“ brišu se, a riječi „iz stavka (1) izrađuje se“ zamjenjuju se riječima „se izrađuje“.</w:t>
      </w:r>
    </w:p>
    <w:p w14:paraId="0EA54A8E" w14:textId="15C1D941" w:rsidR="00C378B1" w:rsidRPr="00634562" w:rsidRDefault="00C378B1" w:rsidP="005E21C7">
      <w:p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563772B" w14:textId="77777777" w:rsidR="000419D9" w:rsidRPr="00B21E9D" w:rsidRDefault="000419D9" w:rsidP="000419D9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C4B272F" w14:textId="0B554617" w:rsidR="000419D9" w:rsidRDefault="000419D9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32. stavak 3.1. mijenja se i glasi:</w:t>
      </w:r>
    </w:p>
    <w:p w14:paraId="616E9926" w14:textId="3B1BC9A6" w:rsidR="000419D9" w:rsidRPr="000419D9" w:rsidRDefault="000419D9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0419D9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0419D9">
        <w:rPr>
          <w:rFonts w:ascii="Times New Roman" w:hAnsi="Times New Roman"/>
          <w:color w:val="auto"/>
          <w:sz w:val="22"/>
          <w:lang w:eastAsia="en-US"/>
        </w:rPr>
        <w:t>Planom su predviđene veće zone za smještaj gospodarskih djelatnosti izdvojene izvan naselja.“</w:t>
      </w:r>
    </w:p>
    <w:p w14:paraId="50A023FF" w14:textId="74587E50" w:rsidR="000419D9" w:rsidRDefault="000419D9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3.2.</w:t>
      </w:r>
      <w:r w:rsidR="009E3832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riječ „takovih“ </w:t>
      </w:r>
      <w:r w:rsidR="00B24FAC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briše se a iza riječi „sadržaja“ dodaju se riječi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0419D9">
        <w:rPr>
          <w:rFonts w:ascii="Times New Roman" w:hAnsi="Times New Roman" w:cs="Times New Roman"/>
          <w:iCs/>
          <w:color w:val="auto"/>
          <w:sz w:val="22"/>
          <w:szCs w:val="22"/>
        </w:rPr>
        <w:t>u izdvojenoj zoni za gospodarske djelatnosti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247EA45B" w14:textId="2AF12098" w:rsidR="000419D9" w:rsidRDefault="000419D9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</w:t>
      </w:r>
      <w:r w:rsidR="009E3832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U stavku 3.3. riječi „drugih dijelova“ i riječi „</w:t>
      </w:r>
      <w:r w:rsidR="009E3832" w:rsidRPr="009E3832">
        <w:rPr>
          <w:rFonts w:ascii="Times New Roman" w:hAnsi="Times New Roman" w:cs="Times New Roman"/>
          <w:iCs/>
          <w:color w:val="auto"/>
          <w:sz w:val="22"/>
          <w:szCs w:val="22"/>
        </w:rPr>
        <w:t>pod uvjetom da se poštuju odredbe za visinu i izgrađenost čestice koje se primjenjuju za stambene građevine</w:t>
      </w:r>
      <w:r w:rsidR="009E3832"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7F7C3225" w14:textId="543308CB" w:rsidR="009E3832" w:rsidRDefault="009E3832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lastRenderedPageBreak/>
        <w:t xml:space="preserve">(4) </w:t>
      </w:r>
      <w:r w:rsidR="00716C2E">
        <w:rPr>
          <w:rFonts w:ascii="Times New Roman" w:hAnsi="Times New Roman" w:cs="Times New Roman"/>
          <w:iCs/>
          <w:color w:val="auto"/>
          <w:sz w:val="22"/>
          <w:szCs w:val="22"/>
        </w:rPr>
        <w:t>U stavku 3.5. riječi „zoni gospodarskih djelatnosti“ zamjenjuje se riječima „obuhvatu Plana“ a riječ „prodajni“ zamjenjuje se riječju „poslovni“.</w:t>
      </w:r>
    </w:p>
    <w:p w14:paraId="44E54048" w14:textId="24A50DE2" w:rsidR="00716C2E" w:rsidRDefault="00317B82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(5) Stavak 3.6. briše se, a dosadašnji stavci 3.7. i 3.8. postaju stavci 3.6. i 3.7.</w:t>
      </w:r>
    </w:p>
    <w:p w14:paraId="0F112B7D" w14:textId="77777777" w:rsidR="00E50640" w:rsidRDefault="00317B82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(6) </w:t>
      </w:r>
      <w:r w:rsidR="00E50640">
        <w:rPr>
          <w:rFonts w:ascii="Times New Roman" w:hAnsi="Times New Roman" w:cs="Times New Roman"/>
          <w:iCs/>
          <w:color w:val="auto"/>
          <w:sz w:val="22"/>
          <w:szCs w:val="22"/>
        </w:rPr>
        <w:t>U dosadašnjem stavku 3.7. koji je postao stavak 3.6. iza riječi „građevina“ dodaju se riječi „gospodarskih djelatnosti“.</w:t>
      </w:r>
    </w:p>
    <w:p w14:paraId="75676100" w14:textId="77777777" w:rsidR="00E50640" w:rsidRDefault="00E50640" w:rsidP="000419D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(7) U dosadašnjem stavku 3.8. koji je postao stavak 3.7. riječ „ove“ zamjenjuje se riječju „gospodarske“.</w:t>
      </w:r>
    </w:p>
    <w:p w14:paraId="2EF3A302" w14:textId="77777777" w:rsidR="00E4210E" w:rsidRPr="000041BF" w:rsidRDefault="00E4210E" w:rsidP="00E4210E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53C1540C" w14:textId="77777777" w:rsidR="00E4210E" w:rsidRPr="00B21E9D" w:rsidRDefault="00E4210E" w:rsidP="00E4210E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AC245C6" w14:textId="0B7021C0" w:rsidR="00E4210E" w:rsidRDefault="00E4210E" w:rsidP="00E4210E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Naslov iznad članka 33. mijenja se i glasi: „3.2.</w:t>
      </w:r>
      <w:r w:rsidRPr="00E4210E">
        <w:rPr>
          <w:rFonts w:ascii="Times New Roman" w:hAnsi="Times New Roman" w:cs="Times New Roman"/>
          <w:iCs/>
          <w:color w:val="auto"/>
          <w:sz w:val="22"/>
          <w:szCs w:val="22"/>
        </w:rPr>
        <w:tab/>
        <w:t>Uvjeti smještaja ugostiteljsko-turističke djelatnosti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49FB889B" w14:textId="77777777" w:rsidR="00E4210E" w:rsidRDefault="00E4210E" w:rsidP="00E4210E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0CDE1337" w14:textId="77777777" w:rsidR="00E451B0" w:rsidRPr="00634562" w:rsidRDefault="00E50640" w:rsidP="00E451B0">
      <w:p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3E93D349" w14:textId="77777777" w:rsidR="00E451B0" w:rsidRPr="00B21E9D" w:rsidRDefault="00E451B0" w:rsidP="00E451B0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81D7B19" w14:textId="79B618E8" w:rsidR="00E451B0" w:rsidRDefault="00E451B0" w:rsidP="00C07DE3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U članku 33. </w:t>
      </w:r>
      <w:r w:rsidR="00D9574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prva rečenica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stav</w:t>
      </w:r>
      <w:r w:rsidR="00D9574A">
        <w:rPr>
          <w:rFonts w:ascii="Times New Roman" w:hAnsi="Times New Roman" w:cs="Times New Roman"/>
          <w:iCs/>
          <w:color w:val="auto"/>
          <w:sz w:val="22"/>
          <w:szCs w:val="22"/>
        </w:rPr>
        <w:t>ka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3.2.1. mijenja se i glasi:</w:t>
      </w:r>
    </w:p>
    <w:p w14:paraId="6D2CEC42" w14:textId="443BB882" w:rsidR="00E451B0" w:rsidRDefault="00E451B0" w:rsidP="00C07DE3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E451B0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E451B0">
        <w:rPr>
          <w:rFonts w:ascii="Times New Roman" w:hAnsi="Times New Roman"/>
          <w:color w:val="auto"/>
          <w:sz w:val="22"/>
          <w:szCs w:val="22"/>
          <w:lang w:eastAsia="en-US"/>
        </w:rPr>
        <w:t>Građevinsko područje za ugostiteljsko-turističku namjenu određeno je Planom unutar građevinskog područja naselja Luka, Pluska i Krajska Ves kao zasebna površina za gradnju i uređenje ugostiteljsko-turističke cjeline/kompleksa.”</w:t>
      </w:r>
    </w:p>
    <w:p w14:paraId="42222785" w14:textId="2A9415E4" w:rsidR="002D5EEF" w:rsidRDefault="002D5EEF" w:rsidP="00C07DE3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color w:val="auto"/>
          <w:sz w:val="22"/>
          <w:szCs w:val="22"/>
          <w:lang w:eastAsia="en-US"/>
        </w:rPr>
        <w:t xml:space="preserve">(2) Preostali dio teksta iz stavka 3.2.1., koji počinje riječima „Unutar turističke zone (T)“, postaje stavak 3.2.2. U ovom stavku, iza riječi „Unutar“ dodaje se riječ i znak „ugostiteljsko-“ a </w:t>
      </w:r>
      <w:r w:rsidR="001A2258">
        <w:rPr>
          <w:rFonts w:ascii="Times New Roman" w:hAnsi="Times New Roman"/>
          <w:color w:val="auto"/>
          <w:sz w:val="22"/>
          <w:szCs w:val="22"/>
          <w:lang w:eastAsia="en-US"/>
        </w:rPr>
        <w:t>iza oznake i slova „(T)“ dodaju se riječi „u naselju Luka“.</w:t>
      </w:r>
    </w:p>
    <w:p w14:paraId="0E189736" w14:textId="28EF2713" w:rsidR="001A2258" w:rsidRDefault="001A2258" w:rsidP="00C07DE3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color w:val="auto"/>
          <w:sz w:val="22"/>
          <w:szCs w:val="22"/>
          <w:lang w:eastAsia="en-US"/>
        </w:rPr>
        <w:t xml:space="preserve">(3) Iza </w:t>
      </w:r>
      <w:r w:rsidR="00564BE5">
        <w:rPr>
          <w:rFonts w:ascii="Times New Roman" w:hAnsi="Times New Roman"/>
          <w:color w:val="auto"/>
          <w:sz w:val="22"/>
          <w:szCs w:val="22"/>
          <w:lang w:eastAsia="en-US"/>
        </w:rPr>
        <w:t xml:space="preserve">novog </w:t>
      </w:r>
      <w:r>
        <w:rPr>
          <w:rFonts w:ascii="Times New Roman" w:hAnsi="Times New Roman"/>
          <w:color w:val="auto"/>
          <w:sz w:val="22"/>
          <w:szCs w:val="22"/>
          <w:lang w:eastAsia="en-US"/>
        </w:rPr>
        <w:t>stavka 3.2.2. dodaju se novi stavci 3.2.3. i 3.2.4. koji glase:</w:t>
      </w:r>
    </w:p>
    <w:p w14:paraId="4FA93991" w14:textId="33892F5A" w:rsidR="001A2258" w:rsidRPr="001A2258" w:rsidRDefault="001A2258" w:rsidP="00C07DE3">
      <w:pPr>
        <w:widowControl w:val="0"/>
        <w:autoSpaceDE w:val="0"/>
        <w:adjustRightInd w:val="0"/>
        <w:spacing w:before="20" w:line="276" w:lineRule="auto"/>
        <w:ind w:left="567" w:right="284" w:hanging="709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/>
          <w:color w:val="auto"/>
          <w:sz w:val="22"/>
          <w:szCs w:val="22"/>
          <w:lang w:eastAsia="en-US"/>
        </w:rPr>
        <w:t>„</w:t>
      </w: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 xml:space="preserve">3.2.3.  </w:t>
      </w: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ab/>
        <w:t xml:space="preserve">Gradnja i uređenje unutar ugostiteljsko-turističke zone (T4 - izletište, restoran) u naselju Pluska i Krajska Ves je prema sljedećim uvjetima:  </w:t>
      </w:r>
    </w:p>
    <w:p w14:paraId="2A125342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>zona T4 namijenjena je za ugostiteljski objekt - restoran i/ili izletište sa pratećim sadržajima</w:t>
      </w:r>
    </w:p>
    <w:p w14:paraId="1C10CDD1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 xml:space="preserve">prateći sadržaji su sportsko-rekreacijski sadržaji (igrališta, tereni, i površine za sportsku rekreaciju), dječja igrališta, odmorišta i sl., edukacijski sadržaji (etno-zbirke, tradicijski obrti i sl.), suvenirnice i slično u funkciji uređenja osnovne namjene </w:t>
      </w:r>
    </w:p>
    <w:p w14:paraId="4BB47F4D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 xml:space="preserve">prateći sadržaji su i smještajni kapaciteti, a može biti i stambena namjena za potrebe stanovanja vlasnika/zaposlenika </w:t>
      </w:r>
    </w:p>
    <w:p w14:paraId="66848589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>izgrađenost u zoni Krajska Ves može biti do 20%, a postojeća zona u Pluski može se nadograđivati do najveće izgrađenosti od 40%</w:t>
      </w:r>
    </w:p>
    <w:p w14:paraId="0503CD70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color w:val="auto"/>
          <w:sz w:val="22"/>
          <w:szCs w:val="22"/>
        </w:rPr>
        <w:t xml:space="preserve">najveća visina građevina u zoni Pluska je </w:t>
      </w:r>
      <w:r w:rsidRPr="001A2258">
        <w:rPr>
          <w:rFonts w:ascii="Times New Roman" w:hAnsi="Times New Roman"/>
          <w:color w:val="auto"/>
          <w:sz w:val="22"/>
          <w:lang w:eastAsia="en-US"/>
        </w:rPr>
        <w:t xml:space="preserve">do podrum, prizemlje, kat i potkrovlje, a u </w:t>
      </w:r>
      <w:r w:rsidRPr="001A2258">
        <w:rPr>
          <w:rFonts w:ascii="Times New Roman" w:hAnsi="Times New Roman"/>
          <w:color w:val="auto"/>
          <w:sz w:val="22"/>
          <w:szCs w:val="22"/>
        </w:rPr>
        <w:t xml:space="preserve">zoni </w:t>
      </w: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>Krajska Ves</w:t>
      </w:r>
      <w:r w:rsidRPr="001A2258">
        <w:rPr>
          <w:rFonts w:ascii="Times New Roman" w:hAnsi="Times New Roman"/>
          <w:color w:val="auto"/>
          <w:sz w:val="22"/>
          <w:szCs w:val="22"/>
        </w:rPr>
        <w:t xml:space="preserve"> je </w:t>
      </w:r>
      <w:r w:rsidRPr="001A2258">
        <w:rPr>
          <w:rFonts w:ascii="Times New Roman" w:hAnsi="Times New Roman"/>
          <w:color w:val="auto"/>
          <w:sz w:val="22"/>
          <w:lang w:eastAsia="en-US"/>
        </w:rPr>
        <w:t>do podrum, prizemlje i potkrovlje.</w:t>
      </w:r>
    </w:p>
    <w:p w14:paraId="7DECEE0B" w14:textId="77777777" w:rsidR="001A2258" w:rsidRPr="001A2258" w:rsidRDefault="001A2258" w:rsidP="00C07DE3">
      <w:pPr>
        <w:widowControl w:val="0"/>
        <w:numPr>
          <w:ilvl w:val="0"/>
          <w:numId w:val="31"/>
        </w:numPr>
        <w:suppressAutoHyphens w:val="0"/>
        <w:autoSpaceDE w:val="0"/>
        <w:adjustRightInd w:val="0"/>
        <w:spacing w:before="20" w:line="276" w:lineRule="auto"/>
        <w:ind w:left="1134" w:right="284" w:hanging="357"/>
        <w:jc w:val="both"/>
        <w:textAlignment w:val="auto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  <w:t>o</w:t>
      </w:r>
      <w:r w:rsidRPr="001A2258">
        <w:rPr>
          <w:rFonts w:ascii="Times New Roman" w:hAnsi="Times New Roman"/>
          <w:color w:val="auto"/>
          <w:sz w:val="22"/>
          <w:szCs w:val="22"/>
        </w:rPr>
        <w:t xml:space="preserve">blikovanje građevina te korišteni materijali mogu biti u skladu s lokalnom tradicijskom gradnjom.  </w:t>
      </w:r>
    </w:p>
    <w:p w14:paraId="05750A38" w14:textId="0ADD8FA5" w:rsidR="001A2258" w:rsidRPr="001A2258" w:rsidRDefault="001A2258" w:rsidP="00C07DE3">
      <w:pPr>
        <w:widowControl w:val="0"/>
        <w:autoSpaceDE w:val="0"/>
        <w:adjustRightInd w:val="0"/>
        <w:spacing w:before="20" w:line="276" w:lineRule="auto"/>
        <w:ind w:left="567" w:right="284" w:hanging="709"/>
        <w:jc w:val="both"/>
        <w:rPr>
          <w:rFonts w:ascii="Times New Roman" w:hAnsi="Times New Roman"/>
          <w:snapToGrid w:val="0"/>
          <w:color w:val="auto"/>
          <w:sz w:val="22"/>
          <w:szCs w:val="22"/>
          <w:lang w:eastAsia="en-US"/>
        </w:rPr>
      </w:pP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>3.2.</w:t>
      </w:r>
      <w:r>
        <w:rPr>
          <w:rFonts w:ascii="Times New Roman" w:hAnsi="Times New Roman"/>
          <w:color w:val="auto"/>
          <w:sz w:val="22"/>
          <w:szCs w:val="22"/>
          <w:lang w:eastAsia="en-US"/>
        </w:rPr>
        <w:t>4</w:t>
      </w: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 xml:space="preserve">.  </w:t>
      </w: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ab/>
        <w:t>Građevine i sadržaji ugostiteljsko-turističke namjene mogu se graditi i uređivati unutar građevinskog po</w:t>
      </w:r>
      <w:r>
        <w:rPr>
          <w:rFonts w:ascii="Times New Roman" w:hAnsi="Times New Roman"/>
          <w:color w:val="auto"/>
          <w:sz w:val="22"/>
          <w:szCs w:val="22"/>
          <w:lang w:eastAsia="en-US"/>
        </w:rPr>
        <w:t>dručja</w:t>
      </w:r>
      <w:r w:rsidRPr="001A2258">
        <w:rPr>
          <w:rFonts w:ascii="Times New Roman" w:hAnsi="Times New Roman"/>
          <w:color w:val="auto"/>
          <w:sz w:val="22"/>
          <w:szCs w:val="22"/>
          <w:lang w:eastAsia="en-US"/>
        </w:rPr>
        <w:t xml:space="preserve"> naselja prema propisanim uvjetima za gradnju i uređenje u građevinskom području naselja.</w:t>
      </w:r>
      <w:r>
        <w:rPr>
          <w:rFonts w:ascii="Times New Roman" w:hAnsi="Times New Roman"/>
          <w:color w:val="auto"/>
          <w:sz w:val="22"/>
          <w:szCs w:val="22"/>
          <w:lang w:eastAsia="en-US"/>
        </w:rPr>
        <w:t>“</w:t>
      </w:r>
    </w:p>
    <w:p w14:paraId="4AA21ED0" w14:textId="77777777" w:rsidR="001A2258" w:rsidRPr="001A2258" w:rsidRDefault="001A2258" w:rsidP="00C07DE3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21E3621E" w14:textId="77777777" w:rsidR="00476B37" w:rsidRPr="00B21E9D" w:rsidRDefault="00476B37" w:rsidP="00476B37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2B37DC69" w14:textId="35776D2C" w:rsidR="00476B37" w:rsidRDefault="00476B37" w:rsidP="00476B3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34. stavku 4.1.1. ispred riječi „društvene“ dodaju se riječi „javne i“.</w:t>
      </w:r>
    </w:p>
    <w:p w14:paraId="5AB42233" w14:textId="1FF41088" w:rsidR="00476B37" w:rsidRDefault="00476B37" w:rsidP="00476B3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4.1.2. ispred riječi „društvene“ dodaju se riječi „javne i“.</w:t>
      </w:r>
    </w:p>
    <w:p w14:paraId="712AF151" w14:textId="5809E04D" w:rsidR="00476B37" w:rsidRDefault="00476B37" w:rsidP="00476B3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U stavku 4.1.4. iza riječi „sadržajima“ dodaje se riječ „uprave“</w:t>
      </w:r>
      <w:r w:rsidR="001130B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i stavlja zarez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.</w:t>
      </w:r>
    </w:p>
    <w:p w14:paraId="012C8B0B" w14:textId="24DEE3CA" w:rsidR="00476B37" w:rsidRDefault="00476B37" w:rsidP="00476B3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29FE92DB" w14:textId="77777777" w:rsidR="00931045" w:rsidRPr="00B21E9D" w:rsidRDefault="00931045" w:rsidP="00931045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D5DF264" w14:textId="77777777" w:rsidR="00931045" w:rsidRDefault="00931045" w:rsidP="00931045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Članak 35. mijenja se i glasi:</w:t>
      </w:r>
    </w:p>
    <w:p w14:paraId="6FA4D757" w14:textId="77777777" w:rsidR="00931045" w:rsidRPr="00931045" w:rsidRDefault="00931045" w:rsidP="00931045">
      <w:pPr>
        <w:tabs>
          <w:tab w:val="left" w:pos="-1440"/>
          <w:tab w:val="left" w:pos="-720"/>
          <w:tab w:val="left" w:pos="0"/>
          <w:tab w:val="left" w:pos="576"/>
          <w:tab w:val="left" w:pos="1008"/>
        </w:tabs>
        <w:spacing w:line="276" w:lineRule="auto"/>
        <w:ind w:left="567" w:right="284" w:hanging="851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931045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931045">
        <w:rPr>
          <w:rFonts w:ascii="Times New Roman" w:hAnsi="Times New Roman"/>
          <w:color w:val="auto"/>
          <w:sz w:val="22"/>
          <w:lang w:eastAsia="en-US"/>
        </w:rPr>
        <w:t>4.2.1.</w:t>
      </w:r>
      <w:r w:rsidRPr="00931045">
        <w:rPr>
          <w:rFonts w:ascii="Times New Roman" w:hAnsi="Times New Roman"/>
          <w:color w:val="auto"/>
          <w:sz w:val="22"/>
          <w:lang w:eastAsia="en-US"/>
        </w:rPr>
        <w:tab/>
        <w:t>Površine unutar kojih se uređuju otvorena i natkrivena igrališta i druga oprema za sport označene su na kartografskim prikazima sa oznakom (R) – sportsko rekreacijska namjena.</w:t>
      </w:r>
    </w:p>
    <w:p w14:paraId="21E61F7D" w14:textId="69FE8591" w:rsidR="00931045" w:rsidRPr="00931045" w:rsidRDefault="00931045" w:rsidP="00931045">
      <w:pPr>
        <w:tabs>
          <w:tab w:val="left" w:pos="-1440"/>
          <w:tab w:val="left" w:pos="-720"/>
          <w:tab w:val="left" w:pos="0"/>
          <w:tab w:val="left" w:pos="576"/>
          <w:tab w:val="left" w:pos="1008"/>
        </w:tabs>
        <w:spacing w:line="276" w:lineRule="auto"/>
        <w:ind w:left="567" w:right="284" w:hanging="851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931045">
        <w:rPr>
          <w:rFonts w:ascii="Times New Roman" w:hAnsi="Times New Roman"/>
          <w:color w:val="auto"/>
          <w:sz w:val="22"/>
          <w:lang w:eastAsia="en-US"/>
        </w:rPr>
        <w:tab/>
      </w:r>
      <w:r w:rsidRPr="00931045">
        <w:rPr>
          <w:rFonts w:ascii="Times New Roman" w:hAnsi="Times New Roman"/>
          <w:color w:val="auto"/>
          <w:sz w:val="22"/>
          <w:lang w:eastAsia="en-US"/>
        </w:rPr>
        <w:tab/>
        <w:t xml:space="preserve">Planom su određene kao površine izdvojene izvan naselja za sportsko-rekreacijsku namjenu. </w:t>
      </w:r>
    </w:p>
    <w:p w14:paraId="1452D40E" w14:textId="6456FDB7" w:rsidR="00931045" w:rsidRPr="00931045" w:rsidRDefault="00931045" w:rsidP="00931045">
      <w:pPr>
        <w:tabs>
          <w:tab w:val="left" w:pos="-1440"/>
          <w:tab w:val="left" w:pos="-720"/>
          <w:tab w:val="left" w:pos="576"/>
          <w:tab w:val="left" w:pos="1026"/>
        </w:tabs>
        <w:spacing w:line="276" w:lineRule="auto"/>
        <w:ind w:left="567" w:right="284" w:hanging="851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931045">
        <w:rPr>
          <w:rFonts w:ascii="Times New Roman" w:hAnsi="Times New Roman"/>
          <w:color w:val="auto"/>
          <w:sz w:val="22"/>
          <w:lang w:eastAsia="en-US"/>
        </w:rPr>
        <w:t>4.2.2.</w:t>
      </w:r>
      <w:r w:rsidRPr="00931045">
        <w:rPr>
          <w:rFonts w:ascii="Times New Roman" w:hAnsi="Times New Roman"/>
          <w:color w:val="auto"/>
          <w:sz w:val="22"/>
          <w:lang w:eastAsia="en-US"/>
        </w:rPr>
        <w:tab/>
        <w:t xml:space="preserve">Otvorena i natkrivena sportsko-rekreacijska igrališta mogu se uređivati i unutar građevinskih područja naselja. </w:t>
      </w:r>
    </w:p>
    <w:p w14:paraId="489DE82A" w14:textId="344408AC" w:rsidR="00931045" w:rsidRPr="00931045" w:rsidRDefault="00931045" w:rsidP="00931045">
      <w:pPr>
        <w:tabs>
          <w:tab w:val="left" w:pos="-1440"/>
          <w:tab w:val="left" w:pos="-720"/>
          <w:tab w:val="left" w:pos="576"/>
          <w:tab w:val="left" w:pos="1026"/>
        </w:tabs>
        <w:spacing w:line="276" w:lineRule="auto"/>
        <w:ind w:left="567" w:right="284" w:hanging="851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931045">
        <w:rPr>
          <w:rFonts w:ascii="Times New Roman" w:hAnsi="Times New Roman"/>
          <w:color w:val="auto"/>
          <w:sz w:val="22"/>
          <w:lang w:eastAsia="en-US"/>
        </w:rPr>
        <w:t>4.2.3.</w:t>
      </w:r>
      <w:r w:rsidRPr="00931045">
        <w:rPr>
          <w:rFonts w:ascii="Times New Roman" w:hAnsi="Times New Roman"/>
          <w:color w:val="auto"/>
          <w:sz w:val="22"/>
          <w:lang w:eastAsia="en-US"/>
        </w:rPr>
        <w:tab/>
      </w:r>
      <w:r w:rsidRPr="00931045">
        <w:rPr>
          <w:rFonts w:ascii="Times New Roman" w:hAnsi="Times New Roman"/>
          <w:color w:val="auto"/>
          <w:sz w:val="22"/>
          <w:lang w:eastAsia="en-US"/>
        </w:rPr>
        <w:tab/>
        <w:t>Zatvoreni sportski tereni mogu se graditi kao dvorane u građevinskim područjima - zonama sporta i rekreacije (R). Mogu se graditi i u građevinskom području naselja, u posebnim građevinama i kao dvorane za škole. S</w:t>
      </w:r>
      <w:r w:rsidRPr="00931045">
        <w:rPr>
          <w:rFonts w:ascii="Times New Roman" w:hAnsi="Times New Roman"/>
          <w:color w:val="auto"/>
          <w:sz w:val="22"/>
          <w:szCs w:val="22"/>
          <w:lang w:eastAsia="en-US"/>
        </w:rPr>
        <w:t>portska dvorana i zatvoreni bazeni mogu imati visinu do vijenca najviše 11 m, odnosno visinu prema potrebnim tehničkim zahtjevima.”</w:t>
      </w:r>
    </w:p>
    <w:p w14:paraId="2654A5F7" w14:textId="6CE06D3F" w:rsidR="00931045" w:rsidRDefault="00931045" w:rsidP="00931045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5094DB40" w14:textId="77777777" w:rsidR="004108C4" w:rsidRPr="00B21E9D" w:rsidRDefault="004108C4" w:rsidP="004108C4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79AC0D0C" w14:textId="3AB80C63" w:rsidR="004108C4" w:rsidRDefault="004108C4" w:rsidP="004108C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36. stavku 5.1.2. broj „60,0“ zamjenjuje se brojem „100“.</w:t>
      </w:r>
    </w:p>
    <w:p w14:paraId="41C00A28" w14:textId="5AF81CB4" w:rsidR="00195DC6" w:rsidRDefault="00195DC6" w:rsidP="004108C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5.1.9. riječi „pri izdavanju lokacijske dozvole“ brišu se.</w:t>
      </w:r>
    </w:p>
    <w:p w14:paraId="7B7202F9" w14:textId="77777777" w:rsidR="00A60729" w:rsidRDefault="00A60729" w:rsidP="004108C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787B5866" w14:textId="77777777" w:rsidR="00195DC6" w:rsidRPr="00B21E9D" w:rsidRDefault="00195DC6" w:rsidP="00195DC6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766E0508" w14:textId="44E4DF95" w:rsidR="00195DC6" w:rsidRDefault="00195DC6" w:rsidP="00195DC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37. stavku 5.2.4. rečenica „</w:t>
      </w:r>
      <w:r w:rsidRPr="00195DC6">
        <w:rPr>
          <w:rFonts w:ascii="Times New Roman" w:hAnsi="Times New Roman" w:cs="Times New Roman"/>
          <w:iCs/>
          <w:color w:val="auto"/>
          <w:sz w:val="22"/>
          <w:szCs w:val="22"/>
        </w:rPr>
        <w:t>Bazne stanice mobilne mreže u pravilu treba locirati izvan građevinskog područja naselja.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briše se.</w:t>
      </w:r>
    </w:p>
    <w:p w14:paraId="7F3F3BAD" w14:textId="27DACFF5" w:rsidR="00195DC6" w:rsidRDefault="00195DC6" w:rsidP="00195DC6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Stavak 5.2.11. mijenja se i glasi:</w:t>
      </w:r>
    </w:p>
    <w:p w14:paraId="339FD883" w14:textId="44A9995D" w:rsidR="00195DC6" w:rsidRPr="00195DC6" w:rsidRDefault="00195DC6" w:rsidP="00195DC6">
      <w:pPr>
        <w:spacing w:before="80" w:line="276" w:lineRule="auto"/>
        <w:ind w:right="284" w:firstLine="708"/>
        <w:jc w:val="both"/>
        <w:rPr>
          <w:rFonts w:ascii="Times New Roman" w:hAnsi="Times New Roman"/>
          <w:color w:val="auto"/>
          <w:sz w:val="22"/>
          <w:szCs w:val="22"/>
        </w:rPr>
      </w:pPr>
      <w:r w:rsidRPr="00195DC6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195DC6">
        <w:rPr>
          <w:rFonts w:ascii="Times New Roman" w:hAnsi="Times New Roman"/>
          <w:color w:val="auto"/>
          <w:sz w:val="22"/>
          <w:lang w:eastAsia="en-US"/>
        </w:rPr>
        <w:t xml:space="preserve">Elektronička komunikacijska infrastruktura i povezana oprema, postavlja se temeljem Odredbi Prostornog plana Zagrebačke županije te na temelju drugih važećih zakonskih propisa. </w:t>
      </w:r>
      <w:r w:rsidR="00184D2C" w:rsidRPr="001B6EDA">
        <w:rPr>
          <w:rFonts w:ascii="Times New Roman" w:hAnsi="Times New Roman"/>
          <w:bCs/>
          <w:iCs/>
          <w:color w:val="auto"/>
          <w:sz w:val="22"/>
          <w:szCs w:val="22"/>
        </w:rPr>
        <w:t>Elektronička komunikacijska infrastruktura prikazana je na kartografskom prikazu 1.2. Promet, pošta i elektronička telekomunikacija.</w:t>
      </w:r>
      <w:r w:rsidRPr="00195DC6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1641DADB" w14:textId="77777777" w:rsidR="00195DC6" w:rsidRPr="00195DC6" w:rsidRDefault="00195DC6" w:rsidP="00195DC6">
      <w:pPr>
        <w:tabs>
          <w:tab w:val="left" w:pos="567"/>
          <w:tab w:val="left" w:pos="709"/>
        </w:tabs>
        <w:spacing w:line="276" w:lineRule="auto"/>
        <w:ind w:right="282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195DC6">
        <w:rPr>
          <w:rFonts w:ascii="Times New Roman" w:hAnsi="Times New Roman"/>
          <w:bCs/>
          <w:iCs/>
          <w:color w:val="auto"/>
          <w:sz w:val="22"/>
          <w:szCs w:val="22"/>
        </w:rPr>
        <w:t>Samostojeće antenske stupove u pravilu treba locirati izvan građevinskog područja naselja.</w:t>
      </w:r>
      <w:r w:rsidRPr="00195DC6">
        <w:rPr>
          <w:rFonts w:ascii="Times New Roman" w:hAnsi="Times New Roman"/>
          <w:bCs/>
          <w:iCs/>
          <w:color w:val="auto"/>
          <w:sz w:val="22"/>
          <w:szCs w:val="22"/>
        </w:rPr>
        <w:br/>
        <w:t>Pri određivanju detaljnog položaja samostojećeg antenskog stupa izvan građevinskih područja naselja primjenjuju se sljedeći uvjeti:</w:t>
      </w:r>
    </w:p>
    <w:p w14:paraId="7775BF0C" w14:textId="77777777" w:rsidR="00195DC6" w:rsidRPr="00195DC6" w:rsidRDefault="00195DC6" w:rsidP="00195DC6">
      <w:pPr>
        <w:pStyle w:val="Odlomakpopisa"/>
        <w:numPr>
          <w:ilvl w:val="0"/>
          <w:numId w:val="34"/>
        </w:numPr>
        <w:tabs>
          <w:tab w:val="left" w:pos="567"/>
          <w:tab w:val="left" w:pos="709"/>
        </w:tabs>
        <w:suppressAutoHyphens w:val="0"/>
        <w:autoSpaceDN/>
        <w:spacing w:after="0"/>
        <w:ind w:left="501" w:right="282"/>
        <w:contextualSpacing/>
        <w:textAlignment w:val="auto"/>
        <w:rPr>
          <w:rFonts w:ascii="Times New Roman" w:hAnsi="Times New Roman"/>
          <w:bCs/>
          <w:iCs/>
        </w:rPr>
      </w:pPr>
      <w:r w:rsidRPr="00195DC6">
        <w:rPr>
          <w:rFonts w:ascii="Times New Roman" w:hAnsi="Times New Roman"/>
          <w:bCs/>
          <w:iCs/>
        </w:rPr>
        <w:t>poštivati zatečene prirodne vrijednosti i ograničenja,</w:t>
      </w:r>
    </w:p>
    <w:p w14:paraId="7B2F381A" w14:textId="77777777" w:rsidR="00195DC6" w:rsidRPr="00195DC6" w:rsidRDefault="00195DC6" w:rsidP="00195DC6">
      <w:pPr>
        <w:pStyle w:val="Odlomakpopisa"/>
        <w:numPr>
          <w:ilvl w:val="0"/>
          <w:numId w:val="34"/>
        </w:numPr>
        <w:tabs>
          <w:tab w:val="left" w:pos="567"/>
          <w:tab w:val="left" w:pos="709"/>
        </w:tabs>
        <w:suppressAutoHyphens w:val="0"/>
        <w:autoSpaceDN/>
        <w:spacing w:after="0"/>
        <w:ind w:left="501" w:right="282"/>
        <w:contextualSpacing/>
        <w:textAlignment w:val="auto"/>
        <w:rPr>
          <w:rFonts w:ascii="Times New Roman" w:hAnsi="Times New Roman"/>
          <w:bCs/>
          <w:iCs/>
        </w:rPr>
      </w:pPr>
      <w:r w:rsidRPr="00195DC6">
        <w:rPr>
          <w:rFonts w:ascii="Times New Roman" w:hAnsi="Times New Roman"/>
          <w:bCs/>
          <w:iCs/>
        </w:rPr>
        <w:t>poštivati karakteristične i vrijedne vizure, slike mjesta i ambijentalne vrijednosti.</w:t>
      </w:r>
    </w:p>
    <w:p w14:paraId="5D882A51" w14:textId="77777777" w:rsidR="00195DC6" w:rsidRPr="00195DC6" w:rsidRDefault="00195DC6" w:rsidP="00195DC6">
      <w:pPr>
        <w:tabs>
          <w:tab w:val="left" w:pos="567"/>
          <w:tab w:val="left" w:pos="709"/>
        </w:tabs>
        <w:spacing w:line="276" w:lineRule="auto"/>
        <w:ind w:right="282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195DC6">
        <w:rPr>
          <w:rFonts w:ascii="Times New Roman" w:hAnsi="Times New Roman"/>
          <w:bCs/>
          <w:iCs/>
          <w:color w:val="auto"/>
          <w:sz w:val="22"/>
          <w:szCs w:val="22"/>
        </w:rPr>
        <w:t>Samostojeći antenski stup unutar građevinskih područja naselja može se planirati u industrijskim i poslovnim zonama. Iznimno, samostojeći antenski stup moguće je planirati unutar područja stambene i mješovite namjene gdje su građevine pretežito (80% i više) u visini koja ne prelazi prizemlje i dva kata, ako kvalitetno pokrivanje radijskim signalom planirane elektroničke komunikacijske zone polumjera do 500 m ne bi bilo moguće postavljanjem antenskih prihvata.</w:t>
      </w:r>
    </w:p>
    <w:p w14:paraId="4BCC3C6B" w14:textId="77777777" w:rsidR="00195DC6" w:rsidRPr="00195DC6" w:rsidRDefault="00195DC6" w:rsidP="00195DC6">
      <w:pPr>
        <w:tabs>
          <w:tab w:val="left" w:pos="567"/>
          <w:tab w:val="left" w:pos="709"/>
        </w:tabs>
        <w:spacing w:line="276" w:lineRule="auto"/>
        <w:ind w:right="282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195DC6">
        <w:rPr>
          <w:rFonts w:ascii="Times New Roman" w:hAnsi="Times New Roman"/>
          <w:bCs/>
          <w:iCs/>
          <w:color w:val="auto"/>
          <w:sz w:val="22"/>
          <w:szCs w:val="22"/>
        </w:rPr>
        <w:t>Pri iznimnom određivanju detaljnog položaja samostojećeg antenskog stupa unutar građevinskih područja naselja, primjenjuju se sljedeći uvjeti:</w:t>
      </w:r>
    </w:p>
    <w:p w14:paraId="7536AA49" w14:textId="77777777" w:rsidR="00195DC6" w:rsidRPr="00195DC6" w:rsidRDefault="00195DC6" w:rsidP="00195DC6">
      <w:pPr>
        <w:pStyle w:val="Odlomakpopisa"/>
        <w:numPr>
          <w:ilvl w:val="0"/>
          <w:numId w:val="34"/>
        </w:numPr>
        <w:tabs>
          <w:tab w:val="left" w:pos="567"/>
          <w:tab w:val="left" w:pos="709"/>
        </w:tabs>
        <w:suppressAutoHyphens w:val="0"/>
        <w:autoSpaceDN/>
        <w:spacing w:after="0"/>
        <w:ind w:left="501" w:right="282"/>
        <w:contextualSpacing/>
        <w:textAlignment w:val="auto"/>
        <w:rPr>
          <w:rFonts w:ascii="Times New Roman" w:hAnsi="Times New Roman"/>
          <w:bCs/>
          <w:iCs/>
        </w:rPr>
      </w:pPr>
      <w:r w:rsidRPr="00195DC6">
        <w:rPr>
          <w:rFonts w:ascii="Times New Roman" w:hAnsi="Times New Roman"/>
          <w:bCs/>
          <w:iCs/>
        </w:rPr>
        <w:t>samostojeći antenski stup ne graditi u neposrednoj blizini zdravstvenih, predškolskih i školskih ustanova te ustanova socijalne skrbi,</w:t>
      </w:r>
    </w:p>
    <w:p w14:paraId="4D2FB56B" w14:textId="77777777" w:rsidR="00195DC6" w:rsidRPr="00195DC6" w:rsidRDefault="00195DC6" w:rsidP="00195DC6">
      <w:pPr>
        <w:pStyle w:val="Odlomakpopisa"/>
        <w:numPr>
          <w:ilvl w:val="0"/>
          <w:numId w:val="34"/>
        </w:numPr>
        <w:tabs>
          <w:tab w:val="left" w:pos="567"/>
          <w:tab w:val="left" w:pos="709"/>
        </w:tabs>
        <w:suppressAutoHyphens w:val="0"/>
        <w:autoSpaceDN/>
        <w:spacing w:after="0"/>
        <w:ind w:left="501" w:right="282"/>
        <w:contextualSpacing/>
        <w:textAlignment w:val="auto"/>
        <w:rPr>
          <w:rFonts w:ascii="Times New Roman" w:hAnsi="Times New Roman"/>
          <w:bCs/>
          <w:iCs/>
        </w:rPr>
      </w:pPr>
      <w:r w:rsidRPr="00195DC6">
        <w:rPr>
          <w:rFonts w:ascii="Times New Roman" w:hAnsi="Times New Roman"/>
          <w:bCs/>
          <w:iCs/>
        </w:rPr>
        <w:t>poštivati zatečene prirodne vrijednosti i ograničenja,</w:t>
      </w:r>
    </w:p>
    <w:p w14:paraId="3A4FB04C" w14:textId="77777777" w:rsidR="00195DC6" w:rsidRPr="00195DC6" w:rsidRDefault="00195DC6" w:rsidP="00195DC6">
      <w:pPr>
        <w:pStyle w:val="Odlomakpopisa"/>
        <w:numPr>
          <w:ilvl w:val="0"/>
          <w:numId w:val="34"/>
        </w:numPr>
        <w:tabs>
          <w:tab w:val="left" w:pos="567"/>
          <w:tab w:val="left" w:pos="709"/>
        </w:tabs>
        <w:suppressAutoHyphens w:val="0"/>
        <w:autoSpaceDN/>
        <w:spacing w:after="0"/>
        <w:ind w:left="501" w:right="282"/>
        <w:contextualSpacing/>
        <w:textAlignment w:val="auto"/>
        <w:rPr>
          <w:rFonts w:ascii="Times New Roman" w:hAnsi="Times New Roman"/>
          <w:bCs/>
          <w:iCs/>
        </w:rPr>
      </w:pPr>
      <w:r w:rsidRPr="00195DC6">
        <w:rPr>
          <w:rFonts w:ascii="Times New Roman" w:hAnsi="Times New Roman"/>
          <w:bCs/>
          <w:iCs/>
        </w:rPr>
        <w:t>poštivati karakteristične i vrijedne vizure, slike mjesta i ambijentalne vrijednosti.</w:t>
      </w:r>
    </w:p>
    <w:p w14:paraId="1E2B3911" w14:textId="20EC4385" w:rsidR="00195DC6" w:rsidRPr="00195DC6" w:rsidRDefault="00195DC6" w:rsidP="00195DC6">
      <w:pPr>
        <w:tabs>
          <w:tab w:val="left" w:pos="567"/>
          <w:tab w:val="left" w:pos="709"/>
          <w:tab w:val="right" w:pos="7371"/>
        </w:tabs>
        <w:spacing w:line="276" w:lineRule="auto"/>
        <w:ind w:right="282" w:hanging="851"/>
        <w:jc w:val="both"/>
        <w:rPr>
          <w:rFonts w:ascii="Times New Roman" w:hAnsi="Times New Roman"/>
          <w:color w:val="auto"/>
          <w:sz w:val="6"/>
          <w:lang w:eastAsia="en-US"/>
        </w:rPr>
      </w:pPr>
      <w:r w:rsidRPr="00195DC6">
        <w:rPr>
          <w:rFonts w:ascii="Times New Roman" w:hAnsi="Times New Roman"/>
          <w:bCs/>
          <w:iCs/>
          <w:color w:val="auto"/>
          <w:sz w:val="22"/>
          <w:szCs w:val="22"/>
        </w:rPr>
        <w:tab/>
        <w:t>Osim navedenih mjera, pri lociranju samostojećih antenskih stupova i antenskih prihvata potrebno je poštivati posebne propise kojima se štiti zdravlje ljudi i ograničava razina zračenja.</w:t>
      </w:r>
      <w:r>
        <w:rPr>
          <w:rFonts w:ascii="Times New Roman" w:hAnsi="Times New Roman"/>
          <w:bCs/>
          <w:iCs/>
          <w:color w:val="auto"/>
          <w:sz w:val="22"/>
          <w:szCs w:val="22"/>
        </w:rPr>
        <w:t>“</w:t>
      </w:r>
    </w:p>
    <w:p w14:paraId="44595920" w14:textId="018720D9" w:rsidR="00374E38" w:rsidRDefault="00374E38" w:rsidP="00D525F9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Iza stavka 5.2.11. dodaju se novi stavci 5.2.12. i 5.2.13. koji glase:</w:t>
      </w:r>
    </w:p>
    <w:p w14:paraId="15E58325" w14:textId="769392CE" w:rsidR="00413D79" w:rsidRPr="00413D79" w:rsidRDefault="00413D79" w:rsidP="00D525F9">
      <w:pPr>
        <w:spacing w:before="60" w:line="276" w:lineRule="auto"/>
        <w:ind w:left="567" w:right="284" w:hanging="851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413D79">
        <w:rPr>
          <w:rFonts w:ascii="Times New Roman" w:hAnsi="Times New Roman"/>
          <w:color w:val="auto"/>
          <w:sz w:val="22"/>
          <w:lang w:eastAsia="en-US"/>
        </w:rPr>
        <w:t>„5.2.12.</w:t>
      </w:r>
      <w:r w:rsidRPr="00413D79">
        <w:rPr>
          <w:rFonts w:ascii="Times New Roman" w:hAnsi="Times New Roman"/>
          <w:color w:val="auto"/>
          <w:sz w:val="22"/>
          <w:lang w:eastAsia="en-US"/>
        </w:rPr>
        <w:tab/>
        <w:t>Novu elektroničku komunikacijsku infrastrukturu za pružanje javnih komunikacijskih usluga putem elektroničkih komunikacijskih vodova, odrediti planiranjem koridora primjenjujući slijedeća načela:</w:t>
      </w:r>
    </w:p>
    <w:p w14:paraId="20E4CD14" w14:textId="77777777" w:rsidR="00413D79" w:rsidRPr="00413D79" w:rsidRDefault="00413D79" w:rsidP="00413D79">
      <w:pPr>
        <w:pStyle w:val="Odlomakpopisa"/>
        <w:numPr>
          <w:ilvl w:val="0"/>
          <w:numId w:val="35"/>
        </w:numPr>
        <w:suppressAutoHyphens w:val="0"/>
        <w:autoSpaceDN/>
        <w:spacing w:before="80" w:after="0"/>
        <w:ind w:right="284" w:firstLine="131"/>
        <w:contextualSpacing/>
        <w:textAlignment w:val="auto"/>
        <w:rPr>
          <w:rFonts w:ascii="Times New Roman" w:hAnsi="Times New Roman"/>
        </w:rPr>
      </w:pPr>
      <w:r w:rsidRPr="00413D79">
        <w:rPr>
          <w:rFonts w:ascii="Times New Roman" w:hAnsi="Times New Roman"/>
        </w:rPr>
        <w:t>za naselja: podzemno i/ili nadzemno u zoni pješačkih staza ili zelenih površina,</w:t>
      </w:r>
    </w:p>
    <w:p w14:paraId="049C394F" w14:textId="77777777" w:rsidR="00413D79" w:rsidRPr="00413D79" w:rsidRDefault="00413D79" w:rsidP="00413D79">
      <w:pPr>
        <w:pStyle w:val="Odlomakpopisa"/>
        <w:numPr>
          <w:ilvl w:val="0"/>
          <w:numId w:val="35"/>
        </w:numPr>
        <w:suppressAutoHyphens w:val="0"/>
        <w:autoSpaceDN/>
        <w:spacing w:before="80" w:after="0"/>
        <w:ind w:left="709" w:right="284" w:hanging="142"/>
        <w:contextualSpacing/>
        <w:textAlignment w:val="auto"/>
        <w:rPr>
          <w:rFonts w:ascii="Times New Roman" w:hAnsi="Times New Roman"/>
        </w:rPr>
      </w:pPr>
      <w:r w:rsidRPr="00413D79">
        <w:rPr>
          <w:rFonts w:ascii="Times New Roman" w:hAnsi="Times New Roman"/>
        </w:rPr>
        <w:lastRenderedPageBreak/>
        <w:t>za međunarodno, magistralno i međumjesno povezivanje: podzemno slijedeći koridore prometnica ili željezničkih pruga. Iznimno kada je to moguće, radi bitnog skraćivanja trasa, koridor se može planirati i izvan koridora prometnica ili željezničkih pruga vodeći računa o pravu vlasništva.</w:t>
      </w:r>
    </w:p>
    <w:p w14:paraId="784F3249" w14:textId="77777777" w:rsidR="00413D79" w:rsidRPr="00413D79" w:rsidRDefault="00413D79" w:rsidP="00413D79">
      <w:pPr>
        <w:pStyle w:val="Odlomakpopisa"/>
        <w:numPr>
          <w:ilvl w:val="0"/>
          <w:numId w:val="35"/>
        </w:numPr>
        <w:suppressAutoHyphens w:val="0"/>
        <w:autoSpaceDN/>
        <w:spacing w:before="80" w:after="0"/>
        <w:ind w:left="709" w:right="284" w:hanging="142"/>
        <w:contextualSpacing/>
        <w:textAlignment w:val="auto"/>
        <w:rPr>
          <w:rFonts w:ascii="Times New Roman" w:hAnsi="Times New Roman"/>
        </w:rPr>
      </w:pPr>
      <w:r w:rsidRPr="00413D79">
        <w:rPr>
          <w:rFonts w:ascii="Times New Roman" w:hAnsi="Times New Roman"/>
        </w:rPr>
        <w:t>za izgrađenu elektroničku komunikacijsku infrastrukturu za pružanje javnih komunikacijskih usluga putem elektroničkih komunikacijskih vodova, planirati dogradnju, odnosno rekonstrukciju te eventualno proširenje radi implementacije novih tehnologija i/ili kolokacija odnosno potreba novih operatera, vodeći računa o pravu zajedničkog korištenja od strane svih operatera.</w:t>
      </w:r>
    </w:p>
    <w:p w14:paraId="11490944" w14:textId="77777777" w:rsidR="00413D79" w:rsidRPr="00413D79" w:rsidRDefault="00413D79" w:rsidP="00413D79">
      <w:pPr>
        <w:pStyle w:val="Odlomakpopisa"/>
        <w:numPr>
          <w:ilvl w:val="2"/>
          <w:numId w:val="36"/>
        </w:numPr>
        <w:suppressAutoHyphens w:val="0"/>
        <w:autoSpaceDN/>
        <w:spacing w:before="80" w:after="0"/>
        <w:ind w:right="284"/>
        <w:textAlignment w:val="auto"/>
        <w:rPr>
          <w:rFonts w:ascii="Times New Roman" w:hAnsi="Times New Roman"/>
        </w:rPr>
      </w:pPr>
      <w:r w:rsidRPr="00413D79">
        <w:rPr>
          <w:rFonts w:ascii="Times New Roman" w:hAnsi="Times New Roman"/>
        </w:rPr>
        <w:t>Novu elektroničku komunikacijsku infrastrukturu za pružanje komunikacijskih usluga putem elektromagnetskih valova, bez korištenja vodova, odrediti planiranjem postave baznih stanica i njihovih antenskih sustava na antenskim prihvatima na izgrađenim građevinama i rešetkastim i/ili jednocjevnim stupovima u naseljima i izvan njih, bez detaljnog definiranja (točkastog označavanja) lokacija za:</w:t>
      </w:r>
    </w:p>
    <w:p w14:paraId="0FEB7C59" w14:textId="1B47651A" w:rsidR="00413D79" w:rsidRPr="00413D79" w:rsidRDefault="00413D79" w:rsidP="00413D79">
      <w:pPr>
        <w:pStyle w:val="Odlomakpopisa"/>
        <w:suppressAutoHyphens w:val="0"/>
        <w:autoSpaceDN/>
        <w:spacing w:before="80" w:after="0"/>
        <w:ind w:right="284"/>
        <w:contextualSpacing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413D79">
        <w:rPr>
          <w:rFonts w:ascii="Times New Roman" w:hAnsi="Times New Roman"/>
        </w:rPr>
        <w:t>naselja i to posebno za brdovita i posebno za ravničarska područja; vodeći računa o mogućnosti pokrivanja tih područja radijskim signalom koji će se emitirati radijskim sustavima smještenim na te antenske prihvate (zgrade i/ili stupove) uz načelo zajedničkog korištenja od strane svih operatera ili koncesionara gdje god je to moguće.“</w:t>
      </w:r>
    </w:p>
    <w:p w14:paraId="3803CAF9" w14:textId="77777777" w:rsidR="00374E38" w:rsidRDefault="00374E38" w:rsidP="00374E3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523193C3" w14:textId="77777777" w:rsidR="00B83A11" w:rsidRPr="00B21E9D" w:rsidRDefault="00B83A11" w:rsidP="00B83A11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2FE8032" w14:textId="77FAB5F8" w:rsidR="00B83A11" w:rsidRPr="00B83A11" w:rsidRDefault="00B83A11" w:rsidP="00B83A11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(1) U članku 39. stavku 5.4.1.4. riječi „iz tablice 2“ zamjenjuju se riječima „</w:t>
      </w:r>
      <w:r w:rsidRPr="001B6EDA">
        <w:rPr>
          <w:rFonts w:ascii="Times New Roman" w:hAnsi="Times New Roman"/>
          <w:color w:val="auto"/>
          <w:sz w:val="22"/>
          <w:lang w:eastAsia="en-US"/>
        </w:rPr>
        <w:t>utvrđenih Prostornim planom Zagrebačke županije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“.</w:t>
      </w:r>
    </w:p>
    <w:p w14:paraId="532F21D4" w14:textId="77777777" w:rsidR="00B83A11" w:rsidRDefault="00B83A11" w:rsidP="00374E38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2ADFF307" w14:textId="77777777" w:rsidR="00413D79" w:rsidRPr="00B21E9D" w:rsidRDefault="00413D79" w:rsidP="00413D79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6C7B0D3C" w14:textId="56D0B52F" w:rsidR="00413D79" w:rsidRDefault="00413D79" w:rsidP="00413D7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U članku </w:t>
      </w:r>
      <w:r w:rsidR="00CE0F52">
        <w:rPr>
          <w:rFonts w:ascii="Times New Roman" w:hAnsi="Times New Roman" w:cs="Times New Roman"/>
          <w:iCs/>
          <w:color w:val="auto"/>
          <w:sz w:val="22"/>
          <w:szCs w:val="22"/>
        </w:rPr>
        <w:t>40. stavku 5.4.2.2. riječi „lokacijsk</w:t>
      </w:r>
      <w:r w:rsidR="00D1628C">
        <w:rPr>
          <w:rFonts w:ascii="Times New Roman" w:hAnsi="Times New Roman" w:cs="Times New Roman"/>
          <w:iCs/>
          <w:color w:val="auto"/>
          <w:sz w:val="22"/>
          <w:szCs w:val="22"/>
        </w:rPr>
        <w:t>i</w:t>
      </w:r>
      <w:r w:rsidR="00CE0F52">
        <w:rPr>
          <w:rFonts w:ascii="Times New Roman" w:hAnsi="Times New Roman" w:cs="Times New Roman"/>
          <w:iCs/>
          <w:color w:val="auto"/>
          <w:sz w:val="22"/>
          <w:szCs w:val="22"/>
        </w:rPr>
        <w:t>m dozvol</w:t>
      </w:r>
      <w:r w:rsidR="00D1628C">
        <w:rPr>
          <w:rFonts w:ascii="Times New Roman" w:hAnsi="Times New Roman" w:cs="Times New Roman"/>
          <w:iCs/>
          <w:color w:val="auto"/>
          <w:sz w:val="22"/>
          <w:szCs w:val="22"/>
        </w:rPr>
        <w:t>ama</w:t>
      </w:r>
      <w:r w:rsidR="00CE0F52">
        <w:rPr>
          <w:rFonts w:ascii="Times New Roman" w:hAnsi="Times New Roman" w:cs="Times New Roman"/>
          <w:iCs/>
          <w:color w:val="auto"/>
          <w:sz w:val="22"/>
          <w:szCs w:val="22"/>
        </w:rPr>
        <w:t>“ zamjenjuju se riječima „aktom za odobrenje zahvata“.</w:t>
      </w:r>
    </w:p>
    <w:p w14:paraId="299F8EDD" w14:textId="356F22B8" w:rsidR="00CE0F52" w:rsidRDefault="00CE0F52" w:rsidP="008F512F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Stavak 5.4.2.4. mijenja se i glasi:</w:t>
      </w:r>
    </w:p>
    <w:p w14:paraId="3D160C3E" w14:textId="6AC62C4B" w:rsidR="00CE0F52" w:rsidRPr="00CE0F52" w:rsidRDefault="00CE0F52" w:rsidP="008F512F">
      <w:pPr>
        <w:spacing w:before="80" w:line="276" w:lineRule="auto"/>
        <w:ind w:right="284" w:hanging="561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 w:rsidRPr="00CE0F52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CE0F52">
        <w:rPr>
          <w:rFonts w:ascii="Times New Roman" w:hAnsi="Times New Roman"/>
          <w:color w:val="auto"/>
          <w:sz w:val="22"/>
          <w:lang w:eastAsia="en-US"/>
        </w:rPr>
        <w:t>Za izgradnju novih transformatorskih stanica potrebno je formirati zasebnu građevnu česticu minimalne veličine 7x5 m smješten</w:t>
      </w:r>
      <w:r>
        <w:rPr>
          <w:rFonts w:ascii="Times New Roman" w:hAnsi="Times New Roman"/>
          <w:color w:val="auto"/>
          <w:sz w:val="22"/>
          <w:lang w:eastAsia="en-US"/>
        </w:rPr>
        <w:t>u</w:t>
      </w:r>
      <w:r w:rsidRPr="00CE0F52">
        <w:rPr>
          <w:rFonts w:ascii="Times New Roman" w:hAnsi="Times New Roman"/>
          <w:color w:val="auto"/>
          <w:sz w:val="22"/>
          <w:lang w:eastAsia="en-US"/>
        </w:rPr>
        <w:t xml:space="preserve"> uz prometnic</w:t>
      </w:r>
      <w:r>
        <w:rPr>
          <w:rFonts w:ascii="Times New Roman" w:hAnsi="Times New Roman"/>
          <w:color w:val="auto"/>
          <w:sz w:val="22"/>
          <w:lang w:eastAsia="en-US"/>
        </w:rPr>
        <w:t>u</w:t>
      </w:r>
      <w:r w:rsidRPr="00CE0F52">
        <w:rPr>
          <w:rFonts w:ascii="Times New Roman" w:hAnsi="Times New Roman"/>
          <w:color w:val="auto"/>
          <w:sz w:val="22"/>
          <w:lang w:eastAsia="en-US"/>
        </w:rPr>
        <w:t xml:space="preserve"> dužom stranom i s kamionskim pristupom na javni put, te tako omogućiti neposredan pristup vozilima u svrhu izgradnje ili održavanja. U slučaju potrebe izgradnje novih 20/0,4 kV transformatorskih stanica treba predvidjeti koridore za priključak istih na srednjonaponsku mrežu te koridore za nove niskonaponske vodove.</w:t>
      </w:r>
      <w:r>
        <w:rPr>
          <w:rFonts w:ascii="Times New Roman" w:hAnsi="Times New Roman"/>
          <w:color w:val="auto"/>
          <w:sz w:val="22"/>
          <w:lang w:eastAsia="en-US"/>
        </w:rPr>
        <w:t>“</w:t>
      </w:r>
    </w:p>
    <w:p w14:paraId="63A34E06" w14:textId="7A43BEA3" w:rsidR="008F512F" w:rsidRPr="001B6EDA" w:rsidRDefault="008F512F" w:rsidP="008F512F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(3) Iza stavka 5.4.2.4. dodaju se novi stavci 5.4.2.5. do 5.4.2.10. koji glase:</w:t>
      </w:r>
    </w:p>
    <w:p w14:paraId="6A3B87D3" w14:textId="77777777" w:rsidR="008F512F" w:rsidRPr="001B6EDA" w:rsidRDefault="008F512F" w:rsidP="008F512F">
      <w:pPr>
        <w:tabs>
          <w:tab w:val="left" w:pos="567"/>
        </w:tabs>
        <w:spacing w:before="80"/>
        <w:ind w:left="560" w:right="284" w:hanging="840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>5.4.2.5.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>Paralelno uz 20 kV elektroenergetski kabel duž cijele trase položiti PE-HD cijevi promjera 50 mm za svjetlovodne kabele te na odgovarajućim mjestima postavljanje zdenaca MZ D1 ili MZ D2 za njih.</w:t>
      </w:r>
    </w:p>
    <w:p w14:paraId="08D6A1B1" w14:textId="77777777" w:rsidR="008F512F" w:rsidRPr="001B6EDA" w:rsidRDefault="008F512F" w:rsidP="008F512F">
      <w:pPr>
        <w:tabs>
          <w:tab w:val="left" w:pos="567"/>
        </w:tabs>
        <w:spacing w:before="80"/>
        <w:ind w:left="560" w:right="284" w:hanging="840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>5.4.2.6.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>Na mjestima gdje će se predviđati polaganje elektroenergetskih kabela ispod prometnih površina (na svim križanjima i prelazima kabela preko prometnica) treba predvidjeti postavljanje cijevi tipa UKC/TPE promjera 200 mm za prolaz kabela</w:t>
      </w:r>
    </w:p>
    <w:p w14:paraId="2D05B654" w14:textId="77777777" w:rsidR="008F512F" w:rsidRPr="001B6EDA" w:rsidRDefault="008F512F" w:rsidP="008F512F">
      <w:pPr>
        <w:tabs>
          <w:tab w:val="left" w:pos="567"/>
        </w:tabs>
        <w:spacing w:before="80"/>
        <w:ind w:left="561" w:right="283" w:hanging="839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>5.4.2.7.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>Polaganje novih i eventualnu zaštitu ili izmicanje postojećih elektroenergetskih vodova treba projektirati i izvesti prema "Tehničkim uvjetima za izbor i polaganje elektroenergetskih kabela nazivnog napona 1 kV do 35 kV" – I izmjene i dopune. (Bilten HEP-a br. 130/2003).</w:t>
      </w:r>
    </w:p>
    <w:p w14:paraId="4F3082BD" w14:textId="77777777" w:rsidR="008F512F" w:rsidRPr="001B6EDA" w:rsidRDefault="008F512F" w:rsidP="008F512F">
      <w:pPr>
        <w:tabs>
          <w:tab w:val="left" w:pos="567"/>
        </w:tabs>
        <w:spacing w:before="80"/>
        <w:ind w:left="561" w:right="283" w:hanging="839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>5.4.2.8.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>U skladu sa Zakonom o tržištu električne energije, za polaganje novih elektroenergetskih vodova, kao i eventualno prelaganje i zaštitu postojećih elektroenergetskih vodova nadležan je isključivo HEP-ODS, Elektra Zagreb.</w:t>
      </w:r>
    </w:p>
    <w:p w14:paraId="13147EC7" w14:textId="13A4CF26" w:rsidR="008F512F" w:rsidRPr="001B6EDA" w:rsidRDefault="008F512F" w:rsidP="008F512F">
      <w:pPr>
        <w:tabs>
          <w:tab w:val="left" w:pos="567"/>
        </w:tabs>
        <w:spacing w:before="80"/>
        <w:ind w:left="561" w:right="283" w:hanging="839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>5.4.2.9.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 xml:space="preserve">Na koridorima elektroenergetskih kabela nije dopuštena sadnja visokog raslinja. U projektu uređenja okoliša </w:t>
      </w:r>
      <w:r w:rsidR="00F252A0" w:rsidRPr="007709AC">
        <w:rPr>
          <w:rFonts w:ascii="Times New Roman" w:hAnsi="Times New Roman"/>
          <w:color w:val="auto"/>
          <w:sz w:val="22"/>
          <w:lang w:eastAsia="en-US"/>
        </w:rPr>
        <w:t>ne mogu se</w:t>
      </w:r>
      <w:r w:rsidRPr="001B6EDA">
        <w:rPr>
          <w:rFonts w:ascii="Times New Roman" w:hAnsi="Times New Roman"/>
          <w:color w:val="auto"/>
          <w:sz w:val="22"/>
          <w:lang w:eastAsia="en-US"/>
        </w:rPr>
        <w:t xml:space="preserve"> planirati drvoredi i slični nasadi unutar minimalne udaljenosti od 2m od najbližeg elektroenergetskog kabela u koridoru </w:t>
      </w:r>
      <w:r w:rsidR="00CC783E">
        <w:rPr>
          <w:rFonts w:ascii="Times New Roman" w:hAnsi="Times New Roman"/>
          <w:color w:val="auto"/>
          <w:sz w:val="22"/>
          <w:lang w:eastAsia="en-US"/>
        </w:rPr>
        <w:t xml:space="preserve">do </w:t>
      </w:r>
      <w:r w:rsidRPr="001B6EDA">
        <w:rPr>
          <w:rFonts w:ascii="Times New Roman" w:hAnsi="Times New Roman"/>
          <w:color w:val="auto"/>
          <w:sz w:val="22"/>
          <w:lang w:eastAsia="en-US"/>
        </w:rPr>
        <w:t>najbližeg stabla.</w:t>
      </w:r>
    </w:p>
    <w:p w14:paraId="14506446" w14:textId="77777777" w:rsidR="008F512F" w:rsidRPr="008F512F" w:rsidRDefault="008F512F" w:rsidP="008F512F">
      <w:pPr>
        <w:tabs>
          <w:tab w:val="left" w:pos="-720"/>
          <w:tab w:val="left" w:pos="0"/>
          <w:tab w:val="left" w:pos="567"/>
        </w:tabs>
        <w:spacing w:before="80"/>
        <w:ind w:left="567" w:right="284" w:hanging="851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lastRenderedPageBreak/>
        <w:t>5.4.2.10.</w:t>
      </w:r>
      <w:r w:rsidRPr="001B6EDA">
        <w:rPr>
          <w:rFonts w:ascii="Times New Roman" w:hAnsi="Times New Roman"/>
          <w:color w:val="auto"/>
          <w:sz w:val="22"/>
          <w:lang w:eastAsia="en-US"/>
        </w:rPr>
        <w:tab/>
        <w:t>Građevine dalekovoda ne formiraju svoju građevnu česticu, a prostor ispod dalekovoda može se koristiti i u druge namjene u skladu s Pravilnikom o tehničkim normativima za izgradnju nadzemnih elektroenergetskih vodova.</w:t>
      </w:r>
    </w:p>
    <w:p w14:paraId="0393BDB2" w14:textId="11E08CF4" w:rsidR="00CE0F52" w:rsidRDefault="00CE0F52" w:rsidP="00413D79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2A58C868" w14:textId="77777777" w:rsidR="00CE0F52" w:rsidRPr="00B21E9D" w:rsidRDefault="00CE0F52" w:rsidP="00CE0F52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  <w:bookmarkStart w:id="1" w:name="_Hlk62126518"/>
    </w:p>
    <w:p w14:paraId="2426287E" w14:textId="18D93D39" w:rsidR="00CE0F52" w:rsidRDefault="00CE0F52" w:rsidP="00CE0F5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41. stavak 5.4.3.4. mijenja se i glasi:</w:t>
      </w:r>
    </w:p>
    <w:bookmarkEnd w:id="1"/>
    <w:p w14:paraId="66EC287D" w14:textId="59AB53C7" w:rsidR="00CE0F52" w:rsidRDefault="00CE0F52" w:rsidP="00CE0F52">
      <w:pPr>
        <w:spacing w:before="80" w:line="276" w:lineRule="auto"/>
        <w:ind w:right="283" w:hanging="561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ab/>
      </w:r>
      <w:r w:rsidRPr="00CE0F52"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="00BB73D8" w:rsidRPr="00BB73D8">
        <w:rPr>
          <w:rFonts w:ascii="Times New Roman" w:hAnsi="Times New Roman"/>
          <w:color w:val="auto"/>
          <w:sz w:val="22"/>
          <w:lang w:eastAsia="en-US"/>
        </w:rPr>
        <w:t>Tehnički uvjeti za opskrbu električnom energijom planiranih objekata definirat će se elektroenergetskim suglasnostima za svaki pojedini objekt, u fazi ishođenja investicijsko – tehničke dokumentacije, a na temelju elektroenergetskih potreba.</w:t>
      </w:r>
      <w:r>
        <w:rPr>
          <w:rFonts w:ascii="Times New Roman" w:hAnsi="Times New Roman"/>
          <w:color w:val="auto"/>
          <w:sz w:val="22"/>
          <w:lang w:eastAsia="en-US"/>
        </w:rPr>
        <w:t>“</w:t>
      </w:r>
    </w:p>
    <w:p w14:paraId="5CCA10C0" w14:textId="742F0EB3" w:rsidR="008F512F" w:rsidRPr="001B6EDA" w:rsidRDefault="008F512F" w:rsidP="008F512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(2) Stavak 5.4.3.5., 5.4.3.6. i 5.4.3.8. brišu se. Dosadašnji stavak 5.4.3.7.</w:t>
      </w:r>
      <w:r w:rsidR="009203B1"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postaj</w:t>
      </w:r>
      <w:r w:rsidR="009203B1" w:rsidRPr="001B6EDA">
        <w:rPr>
          <w:rFonts w:ascii="Times New Roman" w:hAnsi="Times New Roman" w:cs="Times New Roman"/>
          <w:iCs/>
          <w:color w:val="auto"/>
          <w:sz w:val="22"/>
          <w:szCs w:val="22"/>
        </w:rPr>
        <w:t>e stavak 5.4.3.5.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, a dosadašnj</w:t>
      </w:r>
      <w:r w:rsidR="009203B1"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i stavci 5.4.3.9. i 5.4.3.10. 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postaju </w:t>
      </w:r>
      <w:r w:rsidR="009203B1" w:rsidRPr="001B6EDA">
        <w:rPr>
          <w:rFonts w:ascii="Times New Roman" w:hAnsi="Times New Roman" w:cs="Times New Roman"/>
          <w:iCs/>
          <w:color w:val="auto"/>
          <w:sz w:val="22"/>
          <w:szCs w:val="22"/>
        </w:rPr>
        <w:t>stavci 5.4.3.6. i 5.4.3.7.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1CB9DAC7" w14:textId="5B5AE27F" w:rsidR="00BB73D8" w:rsidRPr="001B6EDA" w:rsidRDefault="00BB73D8" w:rsidP="00BB73D8">
      <w:pPr>
        <w:spacing w:before="80" w:line="276" w:lineRule="auto"/>
        <w:ind w:right="283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ab/>
        <w:t>(</w:t>
      </w:r>
      <w:r w:rsidR="000B591F" w:rsidRPr="001B6EDA">
        <w:rPr>
          <w:rFonts w:ascii="Times New Roman" w:hAnsi="Times New Roman"/>
          <w:color w:val="auto"/>
          <w:sz w:val="22"/>
          <w:lang w:eastAsia="en-US"/>
        </w:rPr>
        <w:t>3</w:t>
      </w:r>
      <w:r w:rsidRPr="001B6EDA">
        <w:rPr>
          <w:rFonts w:ascii="Times New Roman" w:hAnsi="Times New Roman"/>
          <w:color w:val="auto"/>
          <w:sz w:val="22"/>
          <w:lang w:eastAsia="en-US"/>
        </w:rPr>
        <w:t xml:space="preserve">) U </w:t>
      </w:r>
      <w:r w:rsidR="004C286B" w:rsidRPr="001B6EDA">
        <w:rPr>
          <w:rFonts w:ascii="Times New Roman" w:hAnsi="Times New Roman"/>
          <w:color w:val="auto"/>
          <w:sz w:val="22"/>
          <w:lang w:eastAsia="en-US"/>
        </w:rPr>
        <w:t xml:space="preserve">dosadašnjem </w:t>
      </w:r>
      <w:r w:rsidRPr="001B6EDA">
        <w:rPr>
          <w:rFonts w:ascii="Times New Roman" w:hAnsi="Times New Roman"/>
          <w:color w:val="auto"/>
          <w:sz w:val="22"/>
          <w:lang w:eastAsia="en-US"/>
        </w:rPr>
        <w:t xml:space="preserve">stavku 5.4.3.9. </w:t>
      </w:r>
      <w:r w:rsidR="004C286B" w:rsidRPr="001B6EDA">
        <w:rPr>
          <w:rFonts w:ascii="Times New Roman" w:hAnsi="Times New Roman"/>
          <w:color w:val="auto"/>
          <w:sz w:val="22"/>
          <w:lang w:eastAsia="en-US"/>
        </w:rPr>
        <w:t xml:space="preserve">koji je postao stavak 5.4.3.6. </w:t>
      </w:r>
      <w:r w:rsidRPr="001B6EDA">
        <w:rPr>
          <w:rFonts w:ascii="Times New Roman" w:hAnsi="Times New Roman"/>
          <w:color w:val="auto"/>
          <w:sz w:val="22"/>
          <w:lang w:eastAsia="en-US"/>
        </w:rPr>
        <w:t>riječi „člankom 4. i člankom 19. Zakona“ zamjenjuju se riječju „Zakonom“, a riječi u zagradi „(Narodne novine broj 177/04)“ brišu se.</w:t>
      </w:r>
    </w:p>
    <w:p w14:paraId="700E8784" w14:textId="23B8881B" w:rsidR="00BB73D8" w:rsidRDefault="00BB73D8" w:rsidP="00BB73D8">
      <w:pPr>
        <w:spacing w:before="80" w:line="276" w:lineRule="auto"/>
        <w:ind w:right="283"/>
        <w:jc w:val="both"/>
        <w:rPr>
          <w:rFonts w:ascii="Times New Roman" w:hAnsi="Times New Roman"/>
          <w:color w:val="auto"/>
          <w:sz w:val="22"/>
          <w:lang w:eastAsia="en-US"/>
        </w:rPr>
      </w:pPr>
      <w:r w:rsidRPr="001B6EDA">
        <w:rPr>
          <w:rFonts w:ascii="Times New Roman" w:hAnsi="Times New Roman"/>
          <w:color w:val="auto"/>
          <w:sz w:val="22"/>
          <w:lang w:eastAsia="en-US"/>
        </w:rPr>
        <w:tab/>
        <w:t>(</w:t>
      </w:r>
      <w:r w:rsidR="000B591F" w:rsidRPr="001B6EDA">
        <w:rPr>
          <w:rFonts w:ascii="Times New Roman" w:hAnsi="Times New Roman"/>
          <w:color w:val="auto"/>
          <w:sz w:val="22"/>
          <w:lang w:eastAsia="en-US"/>
        </w:rPr>
        <w:t>4</w:t>
      </w:r>
      <w:r w:rsidRPr="001B6EDA">
        <w:rPr>
          <w:rFonts w:ascii="Times New Roman" w:hAnsi="Times New Roman"/>
          <w:color w:val="auto"/>
          <w:sz w:val="22"/>
          <w:lang w:eastAsia="en-US"/>
        </w:rPr>
        <w:t>)</w:t>
      </w:r>
      <w:r w:rsidR="007D7F0D" w:rsidRPr="001B6EDA">
        <w:rPr>
          <w:rFonts w:ascii="Times New Roman" w:hAnsi="Times New Roman"/>
          <w:color w:val="auto"/>
          <w:sz w:val="22"/>
          <w:lang w:eastAsia="en-US"/>
        </w:rPr>
        <w:t xml:space="preserve"> </w:t>
      </w:r>
      <w:r w:rsidR="004C286B" w:rsidRPr="001B6EDA">
        <w:rPr>
          <w:rFonts w:ascii="Times New Roman" w:hAnsi="Times New Roman"/>
          <w:color w:val="auto"/>
          <w:sz w:val="22"/>
          <w:lang w:eastAsia="en-US"/>
        </w:rPr>
        <w:t>Dosadašnji s</w:t>
      </w:r>
      <w:r w:rsidR="007D7F0D" w:rsidRPr="001B6EDA">
        <w:rPr>
          <w:rFonts w:ascii="Times New Roman" w:hAnsi="Times New Roman"/>
          <w:color w:val="auto"/>
          <w:sz w:val="22"/>
          <w:lang w:eastAsia="en-US"/>
        </w:rPr>
        <w:t xml:space="preserve">tavak 5.4.3.10. </w:t>
      </w:r>
      <w:r w:rsidR="004C286B" w:rsidRPr="001B6EDA">
        <w:rPr>
          <w:rFonts w:ascii="Times New Roman" w:hAnsi="Times New Roman"/>
          <w:color w:val="auto"/>
          <w:sz w:val="22"/>
          <w:lang w:eastAsia="en-US"/>
        </w:rPr>
        <w:t xml:space="preserve">koji je postao stavak 5.4.3.7. </w:t>
      </w:r>
      <w:r w:rsidR="007D7F0D" w:rsidRPr="001B6EDA">
        <w:rPr>
          <w:rFonts w:ascii="Times New Roman" w:hAnsi="Times New Roman"/>
          <w:color w:val="auto"/>
          <w:sz w:val="22"/>
          <w:lang w:eastAsia="en-US"/>
        </w:rPr>
        <w:t>mijenja se i glasi:</w:t>
      </w:r>
    </w:p>
    <w:p w14:paraId="7F2F7E6A" w14:textId="4C01C7B8" w:rsidR="007D7F0D" w:rsidRPr="00CE0F52" w:rsidRDefault="007D7F0D" w:rsidP="00BB73D8">
      <w:pPr>
        <w:spacing w:before="80" w:line="276" w:lineRule="auto"/>
        <w:ind w:right="283"/>
        <w:jc w:val="both"/>
        <w:rPr>
          <w:rFonts w:ascii="Times New Roman" w:hAnsi="Times New Roman"/>
          <w:color w:val="auto"/>
          <w:sz w:val="22"/>
          <w:lang w:eastAsia="en-US"/>
        </w:rPr>
      </w:pPr>
      <w:r>
        <w:rPr>
          <w:rFonts w:ascii="Times New Roman" w:hAnsi="Times New Roman"/>
          <w:color w:val="auto"/>
          <w:sz w:val="22"/>
          <w:lang w:eastAsia="en-US"/>
        </w:rPr>
        <w:tab/>
        <w:t>„</w:t>
      </w:r>
      <w:r w:rsidRPr="007D7F0D">
        <w:rPr>
          <w:rFonts w:ascii="Times New Roman" w:hAnsi="Times New Roman"/>
          <w:color w:val="auto"/>
          <w:sz w:val="22"/>
          <w:lang w:eastAsia="en-US"/>
        </w:rPr>
        <w:t xml:space="preserve">Na koridorima elektroenergetskih kabela nije dopuštena sadnja visokog raslinja. U projektu uređenja okoliša </w:t>
      </w:r>
      <w:r w:rsidR="00F252A0" w:rsidRPr="007709AC">
        <w:rPr>
          <w:rFonts w:ascii="Times New Roman" w:hAnsi="Times New Roman"/>
          <w:color w:val="auto"/>
          <w:sz w:val="22"/>
          <w:lang w:eastAsia="en-US"/>
        </w:rPr>
        <w:t>ne mogu se</w:t>
      </w:r>
      <w:r w:rsidRPr="007D7F0D">
        <w:rPr>
          <w:rFonts w:ascii="Times New Roman" w:hAnsi="Times New Roman"/>
          <w:color w:val="auto"/>
          <w:sz w:val="22"/>
          <w:lang w:eastAsia="en-US"/>
        </w:rPr>
        <w:t xml:space="preserve"> planirati drvoredi i slični nasadi unutar minimalne udaljenosti od 2m od najbližeg elektroenergetskog kabela u koridoru </w:t>
      </w:r>
      <w:r w:rsidR="00CC783E">
        <w:rPr>
          <w:rFonts w:ascii="Times New Roman" w:hAnsi="Times New Roman"/>
          <w:color w:val="auto"/>
          <w:sz w:val="22"/>
          <w:lang w:eastAsia="en-US"/>
        </w:rPr>
        <w:t xml:space="preserve">do </w:t>
      </w:r>
      <w:r w:rsidRPr="007D7F0D">
        <w:rPr>
          <w:rFonts w:ascii="Times New Roman" w:hAnsi="Times New Roman"/>
          <w:color w:val="auto"/>
          <w:sz w:val="22"/>
          <w:lang w:eastAsia="en-US"/>
        </w:rPr>
        <w:t>najbližeg stabla.</w:t>
      </w:r>
      <w:r>
        <w:rPr>
          <w:rFonts w:ascii="Times New Roman" w:hAnsi="Times New Roman"/>
          <w:color w:val="auto"/>
          <w:sz w:val="22"/>
          <w:lang w:eastAsia="en-US"/>
        </w:rPr>
        <w:t>“</w:t>
      </w:r>
    </w:p>
    <w:p w14:paraId="41A401D5" w14:textId="0CDA1E87" w:rsidR="00476B37" w:rsidRDefault="00476B37" w:rsidP="00476B3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6B79DA64" w14:textId="77777777" w:rsidR="0035087A" w:rsidRPr="00B21E9D" w:rsidRDefault="0035087A" w:rsidP="0035087A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7A9F1B02" w14:textId="77777777" w:rsidR="007D7202" w:rsidRPr="001B6EDA" w:rsidRDefault="00CC4B1F" w:rsidP="00CC4B1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(1) </w:t>
      </w:r>
      <w:r w:rsidR="0035087A"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U </w:t>
      </w:r>
      <w:r w:rsidR="0035087A" w:rsidRPr="001B6EDA">
        <w:rPr>
          <w:rFonts w:ascii="Times New Roman" w:hAnsi="Times New Roman" w:cs="Times New Roman"/>
          <w:iCs/>
          <w:color w:val="auto"/>
          <w:sz w:val="22"/>
          <w:szCs w:val="22"/>
        </w:rPr>
        <w:t>članku 42. stav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ak</w:t>
      </w:r>
      <w:r w:rsidR="0035087A"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5.4.4.1. </w:t>
      </w: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mijenja se i glasi: </w:t>
      </w:r>
    </w:p>
    <w:p w14:paraId="1D8C71F5" w14:textId="44DC0CA5" w:rsidR="0035087A" w:rsidRPr="001B6EDA" w:rsidRDefault="00CC4B1F" w:rsidP="00CC4B1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Razvod javne rasvjete smješta se, u posebni razvodni ormar izvan transformatorske stanice. Napajanje javne rasvjete obavlja se s jednog osiguračkog odvoda na niskonaponskom razdvodu unutar transformatorske stanice.</w:t>
      </w:r>
    </w:p>
    <w:p w14:paraId="5C7B4287" w14:textId="2D3FC1C3" w:rsidR="00CC4B1F" w:rsidRPr="00CC4B1F" w:rsidRDefault="00CC4B1F" w:rsidP="00CC4B1F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1B6EDA">
        <w:rPr>
          <w:rFonts w:ascii="Times New Roman" w:hAnsi="Times New Roman" w:cs="Times New Roman"/>
          <w:iCs/>
          <w:color w:val="auto"/>
          <w:sz w:val="22"/>
          <w:szCs w:val="22"/>
        </w:rPr>
        <w:t>(2) Stavak 5.4.4.3 briše se.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6A1BC1AD" w14:textId="77777777" w:rsidR="00D05A64" w:rsidRPr="00B21E9D" w:rsidRDefault="00D05A64" w:rsidP="00D05A64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6B126B9E" w14:textId="15EB20C2" w:rsidR="00317B82" w:rsidRDefault="00D05A64" w:rsidP="00D05A64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Članak 43. mijenja se i glasi:</w:t>
      </w:r>
    </w:p>
    <w:p w14:paraId="17973BD8" w14:textId="77777777" w:rsidR="00B02D7A" w:rsidRDefault="00D05A64" w:rsidP="00B02D7A">
      <w:pPr>
        <w:spacing w:before="60"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D05A64">
        <w:rPr>
          <w:rFonts w:ascii="Times New Roman" w:hAnsi="Times New Roman" w:cs="Times New Roman"/>
          <w:iCs/>
          <w:color w:val="auto"/>
          <w:sz w:val="22"/>
          <w:szCs w:val="22"/>
        </w:rPr>
        <w:t>Mrežu sabirnih cjevovoda i kolektora sustava odvodnje, kao izuzetno važnog segmenta cjelokupnog sustava komunalne infrastrukture s obzirom na potrebu osiguranja sanitarno-higijenskih uvjeta stanovništva te zaštitu podzemnih slojeva od zagađenja, potrebno je graditi prvenstveno u koridorima javnih prometnih površina u drugom podzemnom sloju. Pri tome treba voditi računa o potrebi da se omogući gravitacijska odvodnja s padovima kojima će biti zapriječeni veliki uspori u mreži.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1B8FF554" w14:textId="77777777" w:rsidR="00B02D7A" w:rsidRDefault="00D05A64" w:rsidP="00B02D7A">
      <w:pPr>
        <w:spacing w:before="60"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D05A64">
        <w:rPr>
          <w:rFonts w:ascii="Times New Roman" w:hAnsi="Times New Roman" w:cs="Times New Roman"/>
          <w:iCs/>
          <w:color w:val="auto"/>
          <w:sz w:val="22"/>
          <w:szCs w:val="22"/>
        </w:rPr>
        <w:t>Planom se predviđa sustav javne odvodnje s ispustom otpadnih voda na zajednički uređaj za pročišćavanje otpadnih voda na području Grada Zaprešića. Na područjima na kojima nije izgrađen sustav javne odvodnje, odvodnja otpadnih voda riješit će se ispuštanjem u sabirne jame odnosno putem uređaja za pročišćavanje u recipijent sukladno Odluci o odvodnji otpadnih voda. Potencijalno onečišćene oborinske vode potrebno je ispustiti u sustav javne oborinske odvodnje ili, ako isti nije izgrađen, u recipijent sukladno Odluci o odvodnji.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6D59EA56" w14:textId="77777777" w:rsidR="00B02D7A" w:rsidRDefault="00D05A64" w:rsidP="00B02D7A">
      <w:pPr>
        <w:spacing w:before="60"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D05A64">
        <w:rPr>
          <w:rFonts w:ascii="Times New Roman" w:hAnsi="Times New Roman" w:cs="Times New Roman"/>
          <w:iCs/>
          <w:color w:val="auto"/>
          <w:sz w:val="22"/>
          <w:szCs w:val="22"/>
        </w:rPr>
        <w:t>Nije dozvoljeno ispuštanje nepročišćenih otpadnih voda u površinske vode ili upojne bunare.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78547E00" w14:textId="2D7FDAA8" w:rsidR="00D05A64" w:rsidRPr="00E451B0" w:rsidRDefault="00D05A64" w:rsidP="00B02D7A">
      <w:pPr>
        <w:spacing w:before="60" w:line="276" w:lineRule="auto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D05A64">
        <w:rPr>
          <w:rFonts w:ascii="Times New Roman" w:hAnsi="Times New Roman" w:cs="Times New Roman"/>
          <w:iCs/>
          <w:color w:val="auto"/>
          <w:sz w:val="22"/>
          <w:szCs w:val="22"/>
        </w:rPr>
        <w:t>Otpadne vode iz gospodarskih kompleksa moraju se prethodno pročistiti, odnosno dokazati da svojom agresivnošću ne utječu na zagađenje čovjekova okoliša.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735BB934" w14:textId="77777777" w:rsidR="00ED68F2" w:rsidRDefault="00ED68F2" w:rsidP="00ED68F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20DCF861" w14:textId="77777777" w:rsidR="00ED68F2" w:rsidRPr="00B21E9D" w:rsidRDefault="00ED68F2" w:rsidP="00ED68F2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83157B6" w14:textId="6091F94E" w:rsidR="00ED68F2" w:rsidRDefault="00ED68F2" w:rsidP="00ED68F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45. stavku 5.7.3. riječ „postojećim“ briše se.</w:t>
      </w:r>
    </w:p>
    <w:p w14:paraId="5B15FCB3" w14:textId="3D332BBB" w:rsidR="00ED68F2" w:rsidRDefault="00ED68F2" w:rsidP="00ED68F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lastRenderedPageBreak/>
        <w:t>(2) U stavku 5.7.4. riječi „</w:t>
      </w:r>
      <w:r w:rsidRPr="00ED68F2">
        <w:rPr>
          <w:rFonts w:ascii="Times New Roman" w:hAnsi="Times New Roman" w:cs="Times New Roman"/>
          <w:iCs/>
          <w:color w:val="auto"/>
          <w:sz w:val="22"/>
          <w:szCs w:val="22"/>
        </w:rPr>
        <w:t>Radi toga je potrebno u plan ugraditi odredbu da je za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zamjenjuju se riječju „Za“</w:t>
      </w:r>
      <w:r w:rsidR="006C4C2F">
        <w:rPr>
          <w:rFonts w:ascii="Times New Roman" w:hAnsi="Times New Roman" w:cs="Times New Roman"/>
          <w:iCs/>
          <w:color w:val="auto"/>
          <w:sz w:val="22"/>
          <w:szCs w:val="22"/>
        </w:rPr>
        <w:t>, a iza riječi „potrebno“ dodaje se riječ „je“.</w:t>
      </w:r>
    </w:p>
    <w:p w14:paraId="6F217D1F" w14:textId="77777777" w:rsidR="006C4C2F" w:rsidRDefault="006C4C2F" w:rsidP="00ED68F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1CCC78C3" w14:textId="77777777" w:rsidR="00ED68F2" w:rsidRPr="00B21E9D" w:rsidRDefault="00ED68F2" w:rsidP="00ED68F2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297D730" w14:textId="6341363E" w:rsidR="007A0815" w:rsidRDefault="00ED68F2" w:rsidP="00ED68F2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48. stavku 6.3.4. riječi „</w:t>
      </w:r>
      <w:r w:rsidRPr="00ED68F2">
        <w:rPr>
          <w:rFonts w:ascii="Times New Roman" w:hAnsi="Times New Roman" w:cs="Times New Roman"/>
          <w:iCs/>
          <w:color w:val="auto"/>
          <w:sz w:val="22"/>
          <w:szCs w:val="22"/>
        </w:rPr>
        <w:t>izdavanja lokacijske dozvole za rekonstrukciju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zamjenjuju se riječju „rekonstrukcije“.</w:t>
      </w:r>
    </w:p>
    <w:p w14:paraId="57CACCB4" w14:textId="3328912D" w:rsidR="00ED68F2" w:rsidRDefault="00ED68F2" w:rsidP="00ED68F2">
      <w:pPr>
        <w:spacing w:line="276" w:lineRule="auto"/>
        <w:ind w:firstLine="708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6.3.6. riječi „</w:t>
      </w:r>
      <w:r w:rsidRPr="00ED68F2">
        <w:rPr>
          <w:rFonts w:ascii="Times New Roman" w:hAnsi="Times New Roman" w:cs="Times New Roman"/>
          <w:iCs/>
          <w:color w:val="auto"/>
          <w:sz w:val="22"/>
          <w:szCs w:val="22"/>
        </w:rPr>
        <w:t>Ulica Andrije Majdaka kbr. 11 - vlasnik pok. Juraj Majdak,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47E0A3DA" w14:textId="77777777" w:rsidR="00210E67" w:rsidRDefault="00210E67" w:rsidP="00210E67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0FFABFC9" w14:textId="77777777" w:rsidR="00210E67" w:rsidRPr="00B21E9D" w:rsidRDefault="00210E67" w:rsidP="00210E67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604AF6E1" w14:textId="5676F2E3" w:rsidR="00B035BB" w:rsidRDefault="00210E67" w:rsidP="00210E67">
      <w:pPr>
        <w:spacing w:line="276" w:lineRule="auto"/>
        <w:ind w:firstLine="708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U članku 50. riječi „lokacijskih dozvola“ zamjenjuju se riječima „akata za gradnju“.</w:t>
      </w:r>
    </w:p>
    <w:p w14:paraId="6334B99B" w14:textId="78C15715" w:rsidR="00B035BB" w:rsidRDefault="00B035BB" w:rsidP="00E67396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598BF8D4" w14:textId="77777777" w:rsidR="00210E67" w:rsidRPr="00B21E9D" w:rsidRDefault="00210E67" w:rsidP="00210E67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69D5BF78" w14:textId="22A885D0" w:rsidR="00210E67" w:rsidRDefault="00210E67" w:rsidP="00210E67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51. stavku 8.2.1. riječi „lokacijskih dozvola“ zamjenjuju se riječima „akata za gradnju“.</w:t>
      </w:r>
    </w:p>
    <w:p w14:paraId="3622380E" w14:textId="121BDB8D" w:rsidR="00210E67" w:rsidRDefault="00210E67" w:rsidP="00210E67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Iza stavka 8.2.2. dodaje se novi stavak 8.2.3. koji glasi:</w:t>
      </w:r>
    </w:p>
    <w:p w14:paraId="51C2632C" w14:textId="0AC0EB1F" w:rsidR="00210E67" w:rsidRDefault="00210E67" w:rsidP="00210E67">
      <w:pPr>
        <w:spacing w:line="276" w:lineRule="auto"/>
        <w:ind w:firstLine="708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="008F7265" w:rsidRPr="008F7265">
        <w:rPr>
          <w:rFonts w:ascii="Times New Roman" w:hAnsi="Times New Roman" w:cs="Times New Roman"/>
          <w:iCs/>
          <w:color w:val="auto"/>
          <w:sz w:val="22"/>
          <w:szCs w:val="22"/>
        </w:rPr>
        <w:t>S ciljem zaštite voda i vodnog okoliša potrebno je provesti dodatne mjere zaštite obzirom da područje općine pripada slivu osjetljivog područja, podložno je eutrofikaciji te je ranjivo na nitrate.</w:t>
      </w:r>
      <w:r w:rsidR="008F7265"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3ABC4976" w14:textId="77777777" w:rsidR="00C07DE3" w:rsidRPr="000041BF" w:rsidRDefault="00C07DE3" w:rsidP="00C07DE3">
      <w:pPr>
        <w:spacing w:line="276" w:lineRule="auto"/>
        <w:ind w:firstLine="708"/>
        <w:jc w:val="both"/>
        <w:rPr>
          <w:rFonts w:ascii="Times New Roman" w:hAnsi="Times New Roman"/>
          <w:color w:val="auto"/>
          <w:sz w:val="22"/>
          <w:lang w:eastAsia="en-US"/>
        </w:rPr>
      </w:pPr>
    </w:p>
    <w:p w14:paraId="645B1905" w14:textId="77777777" w:rsidR="00C07DE3" w:rsidRPr="00B21E9D" w:rsidRDefault="00C07DE3" w:rsidP="00C07DE3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15DBB6E7" w14:textId="521692E7" w:rsidR="00C07DE3" w:rsidRDefault="00C07DE3" w:rsidP="00C07DE3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Naslov iznad članka 52. mijenja se i glasi: „8.3. Upravljanje rizicima od poplave“.</w:t>
      </w:r>
    </w:p>
    <w:p w14:paraId="470E76AB" w14:textId="77777777" w:rsidR="003B722E" w:rsidRDefault="003B722E" w:rsidP="00C07DE3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64740008" w14:textId="77777777" w:rsidR="003B722E" w:rsidRPr="00B21E9D" w:rsidRDefault="003B722E" w:rsidP="003B722E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51322B8A" w14:textId="6144D43C" w:rsidR="003B722E" w:rsidRDefault="003B722E" w:rsidP="003B722E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U članku 52. iza stavka 8.3.4. dodaje se novi stavak 8.3.5. koji glasi:</w:t>
      </w:r>
    </w:p>
    <w:p w14:paraId="6FEB3512" w14:textId="77777777" w:rsidR="00DA20B0" w:rsidRDefault="003B722E" w:rsidP="00DA20B0">
      <w:pPr>
        <w:spacing w:before="60"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="00C911DC" w:rsidRPr="00C911DC">
        <w:rPr>
          <w:rFonts w:ascii="Times New Roman" w:hAnsi="Times New Roman" w:cs="Times New Roman"/>
          <w:iCs/>
          <w:color w:val="auto"/>
          <w:sz w:val="22"/>
          <w:szCs w:val="22"/>
        </w:rPr>
        <w:t>Planom su, sukladno posebnim propisima i Prostornom planu Zagrebačke županije, utvrđene poplavne zone velike, srednje i male vjerojatnosti pojave poplava prikazane na kartografskom prikazu 3.2 Uvjeti korištenja i zaštite prostora, područja posebnih ograničenja u korištenju.</w:t>
      </w:r>
      <w:r w:rsidR="00C911DC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</w:p>
    <w:p w14:paraId="1DD5A581" w14:textId="2D5FDAA4" w:rsidR="003B722E" w:rsidRDefault="00C911DC" w:rsidP="00DA20B0">
      <w:pPr>
        <w:spacing w:before="60"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C911DC">
        <w:rPr>
          <w:rFonts w:ascii="Times New Roman" w:hAnsi="Times New Roman" w:cs="Times New Roman"/>
          <w:iCs/>
          <w:color w:val="auto"/>
          <w:sz w:val="22"/>
          <w:szCs w:val="22"/>
        </w:rPr>
        <w:t>Za zahvate na tim područjima potrebno je zatražiti uvjete nadležnog javnopravnog tijela.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</w:t>
      </w:r>
    </w:p>
    <w:p w14:paraId="0CBD37E9" w14:textId="77777777" w:rsidR="003B722E" w:rsidRDefault="003B722E" w:rsidP="003B722E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732A5B1" w14:textId="77777777" w:rsidR="00072ABE" w:rsidRPr="00B21E9D" w:rsidRDefault="00072ABE" w:rsidP="00072ABE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1D0B5916" w14:textId="693355F0" w:rsidR="00072ABE" w:rsidRDefault="00072ABE" w:rsidP="00072ABE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U članku 54. stavku 8.5.6. riječi „lokacijska dozvola“ zamjenjuju se riječima „akt za gradnju“.</w:t>
      </w:r>
    </w:p>
    <w:p w14:paraId="647D1CA5" w14:textId="77777777" w:rsidR="005205FB" w:rsidRDefault="005205FB" w:rsidP="005205FB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EC0D31D" w14:textId="77777777" w:rsidR="005205FB" w:rsidRPr="00B21E9D" w:rsidRDefault="005205FB" w:rsidP="005205FB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366FCBF7" w14:textId="5FBEE09F" w:rsidR="005205FB" w:rsidRDefault="005205FB" w:rsidP="005205FB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Iza članka 57. dodaje se naslov „8.9. Mjere posebne zaštite“ i</w:t>
      </w:r>
      <w:r w:rsidR="007F779B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, ispod njega, novi 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članak 57.a koji glasi:</w:t>
      </w:r>
    </w:p>
    <w:p w14:paraId="08ED8F62" w14:textId="1FA989CB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color w:val="auto"/>
        </w:rPr>
      </w:pPr>
      <w:r w:rsidRPr="007F779B">
        <w:rPr>
          <w:rFonts w:ascii="Times New Roman" w:hAnsi="Times New Roman"/>
          <w:color w:val="auto"/>
          <w:sz w:val="22"/>
          <w:szCs w:val="22"/>
          <w:lang w:eastAsia="en-US"/>
        </w:rPr>
        <w:t>„8.9.1</w:t>
      </w:r>
      <w:bookmarkStart w:id="2" w:name="_Toc29819158"/>
      <w:bookmarkStart w:id="3" w:name="_Toc29819468"/>
      <w:bookmarkStart w:id="4" w:name="_Toc34407890"/>
      <w:bookmarkStart w:id="5" w:name="_Toc40262822"/>
      <w:bookmarkStart w:id="6" w:name="_Toc52616554"/>
      <w:r w:rsidRPr="007F779B">
        <w:rPr>
          <w:rFonts w:ascii="Times New Roman" w:hAnsi="Times New Roman"/>
          <w:color w:val="auto"/>
          <w:sz w:val="22"/>
          <w:szCs w:val="22"/>
          <w:lang w:eastAsia="en-US"/>
        </w:rPr>
        <w:t>.</w:t>
      </w:r>
      <w:r w:rsidRPr="007F779B">
        <w:rPr>
          <w:rFonts w:ascii="Times New Roman" w:hAnsi="Times New Roman"/>
          <w:color w:val="auto"/>
          <w:sz w:val="22"/>
          <w:szCs w:val="22"/>
          <w:lang w:eastAsia="en-US"/>
        </w:rPr>
        <w:tab/>
      </w:r>
      <w:r w:rsidRPr="007F779B">
        <w:rPr>
          <w:rFonts w:ascii="Times New Roman" w:hAnsi="Times New Roman"/>
          <w:color w:val="auto"/>
          <w:sz w:val="22"/>
          <w:szCs w:val="22"/>
        </w:rPr>
        <w:t>Sklanjanje ljudi osigurava se prilagođavanjem pogodnih prostora, podrumskih i drugih pogodnih građevina za funkciju sklanjanja ljudi te primjenom mjera zaštite i spašavanja od prirodnih i civilizacijskih katastrofa koje su propisane posebnim propisima.</w:t>
      </w:r>
    </w:p>
    <w:p w14:paraId="1CA26A3C" w14:textId="77777777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color w:val="auto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t>8.9.2.</w:t>
      </w:r>
      <w:r w:rsidRPr="007F779B">
        <w:rPr>
          <w:rFonts w:ascii="Times New Roman" w:hAnsi="Times New Roman"/>
          <w:color w:val="auto"/>
          <w:sz w:val="22"/>
          <w:szCs w:val="22"/>
        </w:rPr>
        <w:tab/>
        <w:t xml:space="preserve">Na području općine </w:t>
      </w:r>
      <w:r w:rsidRPr="007F779B">
        <w:rPr>
          <w:rFonts w:ascii="Times New Roman" w:hAnsi="Times New Roman"/>
          <w:bCs/>
          <w:iCs/>
          <w:color w:val="auto"/>
          <w:sz w:val="22"/>
          <w:szCs w:val="22"/>
        </w:rPr>
        <w:t>utvrđuje se obveza uspostave i održavanja odgovarajućeg sustava za uzbunjivanje i obavješćivanje (izgradnja potrebne komunikacijske infrastrukture te instaliranje sirena za javno uzbunjivanje i obavješćivanje) te povezivanje u jedinstveni sustav preko Županijskog centra (pozivni broj 112).</w:t>
      </w:r>
    </w:p>
    <w:p w14:paraId="1DD24C27" w14:textId="77777777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color w:val="auto"/>
        </w:rPr>
      </w:pPr>
      <w:r w:rsidRPr="007F779B">
        <w:rPr>
          <w:rFonts w:ascii="Times New Roman" w:hAnsi="Times New Roman"/>
          <w:color w:val="auto"/>
          <w:sz w:val="22"/>
          <w:szCs w:val="22"/>
          <w:lang w:eastAsia="en-US"/>
        </w:rPr>
        <w:t>8.9.3.</w:t>
      </w:r>
      <w:r w:rsidRPr="007F779B">
        <w:rPr>
          <w:rFonts w:ascii="Times New Roman" w:hAnsi="Times New Roman"/>
          <w:color w:val="auto"/>
          <w:sz w:val="22"/>
          <w:szCs w:val="22"/>
          <w:lang w:eastAsia="en-US"/>
        </w:rPr>
        <w:tab/>
      </w:r>
      <w:bookmarkEnd w:id="2"/>
      <w:bookmarkEnd w:id="3"/>
      <w:bookmarkEnd w:id="4"/>
      <w:bookmarkEnd w:id="5"/>
      <w:bookmarkEnd w:id="6"/>
      <w:r w:rsidRPr="007F779B">
        <w:rPr>
          <w:rFonts w:ascii="Times New Roman" w:hAnsi="Times New Roman"/>
          <w:color w:val="auto"/>
          <w:sz w:val="22"/>
          <w:szCs w:val="22"/>
        </w:rPr>
        <w:t>Prometnice unutar novih dijelova naselja moraju se projektirati na taj način da razmak građevina od prometnice omogućuje da eventualne ruševine građevina ne zapriječe prometnicu radi omogućavanja nesmetane evakuacije ljudi i pristupa interventnim vozilima.</w:t>
      </w:r>
    </w:p>
    <w:p w14:paraId="27C02B2B" w14:textId="599FB6BD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rFonts w:ascii="Times New Roman" w:hAnsi="Times New Roman"/>
          <w:color w:val="auto"/>
          <w:sz w:val="22"/>
          <w:szCs w:val="22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lastRenderedPageBreak/>
        <w:t>8.9.4.</w:t>
      </w:r>
      <w:r w:rsidRPr="007F779B">
        <w:rPr>
          <w:rFonts w:ascii="Times New Roman" w:hAnsi="Times New Roman"/>
          <w:color w:val="auto"/>
          <w:sz w:val="22"/>
          <w:szCs w:val="22"/>
        </w:rPr>
        <w:tab/>
        <w:t>Kod projektiranja većih rask</w:t>
      </w:r>
      <w:r w:rsidR="002D0771">
        <w:rPr>
          <w:rFonts w:ascii="Times New Roman" w:hAnsi="Times New Roman"/>
          <w:color w:val="auto"/>
          <w:sz w:val="22"/>
          <w:szCs w:val="22"/>
        </w:rPr>
        <w:t>rižja</w:t>
      </w:r>
      <w:r w:rsidRPr="007F779B">
        <w:rPr>
          <w:rFonts w:ascii="Times New Roman" w:hAnsi="Times New Roman"/>
          <w:color w:val="auto"/>
          <w:sz w:val="22"/>
          <w:szCs w:val="22"/>
        </w:rPr>
        <w:t xml:space="preserve"> i čvorišta s prometnicama projektiranim u dvije ili više razina, mora se osigurati cijeli lokalitet čvorišta na način da se isti režim prometa može unaprijed projektiranim načinom odvijati na jednoj (prizemnoj) razini.</w:t>
      </w:r>
    </w:p>
    <w:p w14:paraId="1244D08A" w14:textId="77777777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rFonts w:ascii="Times New Roman" w:hAnsi="Times New Roman"/>
          <w:color w:val="auto"/>
          <w:sz w:val="22"/>
          <w:szCs w:val="22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t>8.9.5.</w:t>
      </w:r>
      <w:r w:rsidRPr="007F779B">
        <w:rPr>
          <w:rFonts w:ascii="Times New Roman" w:hAnsi="Times New Roman"/>
          <w:color w:val="auto"/>
          <w:sz w:val="22"/>
          <w:szCs w:val="22"/>
        </w:rPr>
        <w:tab/>
        <w:t>Glavne pravce za evakuaciju u izvanrednim uvjetima čine postojeće ceste županijskog i lokalnog značaja na koje se priključuju ostali pravci evakuacije koje čine nerazvrstane i ostale ceste. Lokacije za zbrinjavanje organiziraju se u građevinama (školska dvorana i sl.) te na pogodnim otvorenim prostorima (javne zelene površine, sportski tereni, veće parkirališne površine i sl.) u šatorima.</w:t>
      </w:r>
    </w:p>
    <w:p w14:paraId="7500EF48" w14:textId="506F95F7" w:rsidR="007F779B" w:rsidRPr="00185641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rFonts w:ascii="Times New Roman" w:hAnsi="Times New Roman"/>
          <w:color w:val="auto"/>
          <w:sz w:val="22"/>
          <w:szCs w:val="22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t>8.9.6.</w:t>
      </w:r>
      <w:r w:rsidRPr="007F779B">
        <w:rPr>
          <w:rFonts w:ascii="Times New Roman" w:hAnsi="Times New Roman"/>
          <w:color w:val="auto"/>
          <w:sz w:val="22"/>
          <w:szCs w:val="22"/>
        </w:rPr>
        <w:tab/>
      </w:r>
      <w:r w:rsidR="00185641" w:rsidRPr="00185641">
        <w:rPr>
          <w:rFonts w:ascii="Times New Roman" w:hAnsi="Times New Roman"/>
          <w:color w:val="auto"/>
          <w:sz w:val="22"/>
          <w:szCs w:val="22"/>
        </w:rPr>
        <w:t>Protupotresno projektiranje građevina kao i njihovo građenje mora se provoditi sukladno važećim zakonima, tehničkim propisima i normama. U svrhu zaštite od potresa potrebno je konstrukcije svih građevina koje se planiraju graditi ili rekonstruirati na području Općine uskladiti sa zakonskim propisima.</w:t>
      </w:r>
      <w:r w:rsidRPr="00185641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5ACF99D2" w14:textId="4206D5A4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color w:val="auto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t>8.9.7.</w:t>
      </w:r>
      <w:r w:rsidRPr="007F779B">
        <w:rPr>
          <w:rFonts w:ascii="Times New Roman" w:hAnsi="Times New Roman"/>
          <w:color w:val="auto"/>
          <w:sz w:val="22"/>
          <w:szCs w:val="22"/>
        </w:rPr>
        <w:tab/>
      </w:r>
      <w:r w:rsidRPr="007F779B">
        <w:rPr>
          <w:rFonts w:ascii="Times New Roman" w:hAnsi="Times New Roman"/>
          <w:bCs/>
          <w:iCs/>
          <w:color w:val="auto"/>
          <w:sz w:val="22"/>
          <w:szCs w:val="22"/>
        </w:rPr>
        <w:t>U cilju zaštite od ekstremnih vremenskih pojava potrebno je provoditi mjere prilagodbe klimatskim promjenama vrlo visoke, visoke i srednje važnosti koje su utvrđene Strategijom prilagodbe klimatskim promjenama u Republici Hrvatskoj za razdoblje do 2040. godine s pogledom na 2070. godinu.</w:t>
      </w:r>
    </w:p>
    <w:p w14:paraId="694CFD3B" w14:textId="72AF6264" w:rsidR="007F779B" w:rsidRPr="007F779B" w:rsidRDefault="007F779B" w:rsidP="007F779B">
      <w:pPr>
        <w:tabs>
          <w:tab w:val="left" w:pos="851"/>
        </w:tabs>
        <w:spacing w:before="80" w:line="276" w:lineRule="auto"/>
        <w:ind w:left="709" w:right="284" w:hanging="709"/>
        <w:jc w:val="both"/>
        <w:rPr>
          <w:rFonts w:ascii="Times New Roman" w:hAnsi="Times New Roman"/>
          <w:color w:val="auto"/>
          <w:sz w:val="22"/>
          <w:szCs w:val="22"/>
        </w:rPr>
      </w:pPr>
      <w:r w:rsidRPr="007F779B">
        <w:rPr>
          <w:rFonts w:ascii="Times New Roman" w:hAnsi="Times New Roman"/>
          <w:color w:val="auto"/>
          <w:sz w:val="22"/>
          <w:szCs w:val="22"/>
        </w:rPr>
        <w:t>8.9.</w:t>
      </w:r>
      <w:r w:rsidR="00920D21">
        <w:rPr>
          <w:rFonts w:ascii="Times New Roman" w:hAnsi="Times New Roman"/>
          <w:color w:val="auto"/>
          <w:sz w:val="22"/>
          <w:szCs w:val="22"/>
        </w:rPr>
        <w:t>8</w:t>
      </w:r>
      <w:r w:rsidRPr="007F779B">
        <w:rPr>
          <w:rFonts w:ascii="Times New Roman" w:hAnsi="Times New Roman"/>
          <w:color w:val="auto"/>
          <w:sz w:val="22"/>
          <w:szCs w:val="22"/>
        </w:rPr>
        <w:t xml:space="preserve">.   Osnovne mjere zaštite od epidemija i pandemija su osiguranje zdravstvene ispravnosti vode za piće, prikupljanje i pročišćavanje otpadnih voda i kontrolirano postupanje s otpadom čime se osiguravaju visoki higijenski standardi svim stanovnicima. U skladu s novim </w:t>
      </w:r>
      <w:r w:rsidRPr="001B6EDA">
        <w:rPr>
          <w:rFonts w:ascii="Times New Roman" w:hAnsi="Times New Roman"/>
          <w:color w:val="auto"/>
          <w:sz w:val="22"/>
          <w:szCs w:val="22"/>
        </w:rPr>
        <w:t>spoznajama, vezanim uz sprječavanje širenja bolesti COVID-19</w:t>
      </w:r>
      <w:r w:rsidR="002912BC" w:rsidRPr="001B6EDA">
        <w:rPr>
          <w:rFonts w:ascii="Times New Roman" w:hAnsi="Times New Roman"/>
          <w:color w:val="auto"/>
          <w:sz w:val="22"/>
          <w:szCs w:val="22"/>
        </w:rPr>
        <w:t xml:space="preserve"> i drugih bolesti</w:t>
      </w:r>
      <w:r w:rsidRPr="001B6EDA">
        <w:rPr>
          <w:rFonts w:ascii="Times New Roman" w:hAnsi="Times New Roman"/>
          <w:color w:val="auto"/>
          <w:sz w:val="22"/>
          <w:szCs w:val="22"/>
        </w:rPr>
        <w:t xml:space="preserve">, Planom su predviđeni otvoreni javni prostori kako bi se osigurala socijalna distanca u ruralnim sredinama u slučaju </w:t>
      </w:r>
      <w:r w:rsidR="002912BC" w:rsidRPr="001B6EDA">
        <w:rPr>
          <w:rFonts w:ascii="Times New Roman" w:hAnsi="Times New Roman"/>
          <w:color w:val="auto"/>
          <w:sz w:val="22"/>
          <w:szCs w:val="22"/>
        </w:rPr>
        <w:t xml:space="preserve">epidemije ili </w:t>
      </w:r>
      <w:r w:rsidRPr="001B6EDA">
        <w:rPr>
          <w:rFonts w:ascii="Times New Roman" w:hAnsi="Times New Roman"/>
          <w:color w:val="auto"/>
          <w:sz w:val="22"/>
          <w:szCs w:val="22"/>
        </w:rPr>
        <w:t>pandemije.“</w:t>
      </w:r>
    </w:p>
    <w:p w14:paraId="43D01BB4" w14:textId="77777777" w:rsidR="005205FB" w:rsidRDefault="005205FB" w:rsidP="005205FB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</w:p>
    <w:p w14:paraId="5B7F9510" w14:textId="77777777" w:rsidR="0041743D" w:rsidRPr="00B21E9D" w:rsidRDefault="0041743D" w:rsidP="0041743D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48867495" w14:textId="4F121066" w:rsidR="0041743D" w:rsidRDefault="0041743D" w:rsidP="0041743D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59. stavku 9.2.2. riječi „Lokacijskim dozvolama“ zamjenjuju se riječima „Aktima za gradnju“.</w:t>
      </w:r>
    </w:p>
    <w:p w14:paraId="030BE629" w14:textId="1AEA7746" w:rsidR="001938C6" w:rsidRDefault="001938C6" w:rsidP="0041743D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U stavku 9.2.3. riječi „lokacijske dozvole“ zamjenjuju se riječima „akti za gradnju“.</w:t>
      </w:r>
    </w:p>
    <w:p w14:paraId="2FEE6922" w14:textId="3C687686" w:rsidR="001938C6" w:rsidRDefault="001938C6" w:rsidP="0041743D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U stavku 9.2.4. riječi „lokacijskih dozvola“ zamjenjuju se riječima „akata za gradnju“.</w:t>
      </w:r>
    </w:p>
    <w:p w14:paraId="5765560A" w14:textId="77777777" w:rsidR="00072ABE" w:rsidRDefault="00072ABE" w:rsidP="00072ABE">
      <w:pPr>
        <w:spacing w:line="276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CB5B690" w14:textId="77777777" w:rsidR="00ED690E" w:rsidRPr="00B21E9D" w:rsidRDefault="00ED690E" w:rsidP="00ED690E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  <w:color w:val="FF0000"/>
        </w:rPr>
      </w:pPr>
    </w:p>
    <w:p w14:paraId="2904667B" w14:textId="3B31D12F" w:rsidR="00C07DE3" w:rsidRDefault="00ED690E" w:rsidP="00ED690E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(1) U članku 60. stavku 9.3.1. riječi „</w:t>
      </w:r>
      <w:r w:rsidRPr="00ED690E">
        <w:rPr>
          <w:rFonts w:ascii="Times New Roman" w:hAnsi="Times New Roman" w:cs="Times New Roman"/>
          <w:iCs/>
          <w:color w:val="auto"/>
          <w:sz w:val="22"/>
          <w:szCs w:val="22"/>
        </w:rPr>
        <w:t>do privođenja tog dijela prostora planskoj namjeni</w:t>
      </w:r>
      <w:r>
        <w:rPr>
          <w:rFonts w:ascii="Times New Roman" w:hAnsi="Times New Roman" w:cs="Times New Roman"/>
          <w:iCs/>
          <w:color w:val="auto"/>
          <w:sz w:val="22"/>
          <w:szCs w:val="22"/>
        </w:rPr>
        <w:t>“ brišu se.</w:t>
      </w:r>
    </w:p>
    <w:p w14:paraId="0132C9C0" w14:textId="4C33CBF9" w:rsidR="00ED690E" w:rsidRDefault="00ED690E" w:rsidP="00ED690E">
      <w:pPr>
        <w:spacing w:line="276" w:lineRule="auto"/>
        <w:ind w:firstLine="708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(2) Stavak 9.3.2. mijenja se i glasi:</w:t>
      </w:r>
    </w:p>
    <w:p w14:paraId="7A24E685" w14:textId="22BDD0AE" w:rsidR="00ED690E" w:rsidRDefault="00ED690E" w:rsidP="00ED690E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„</w:t>
      </w:r>
      <w:r w:rsidRPr="00ED690E">
        <w:rPr>
          <w:rFonts w:ascii="Times New Roman" w:hAnsi="Times New Roman" w:cs="Times New Roman"/>
          <w:iCs/>
          <w:color w:val="auto"/>
          <w:sz w:val="22"/>
          <w:szCs w:val="22"/>
        </w:rPr>
        <w:t>Građevine čija je namjena protivna planom određenoj namjeni mogu se rekonstruirati u opsegu neophodnom za poboljšanje uvjeta života i rada.</w:t>
      </w:r>
    </w:p>
    <w:p w14:paraId="66FB7A93" w14:textId="744119A6" w:rsidR="002039DD" w:rsidRDefault="002039DD" w:rsidP="00ED690E">
      <w:pPr>
        <w:spacing w:line="276" w:lineRule="auto"/>
        <w:ind w:firstLine="708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iCs/>
          <w:color w:val="auto"/>
          <w:sz w:val="22"/>
          <w:szCs w:val="22"/>
        </w:rPr>
        <w:t>(3) U stavku 9.3.4. alineja 4. briše se.</w:t>
      </w:r>
    </w:p>
    <w:p w14:paraId="2ADD9F0F" w14:textId="2608AAFF" w:rsidR="00B035BB" w:rsidRDefault="00B035BB" w:rsidP="00ED690E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4B520F0" w14:textId="77777777" w:rsidR="00E46621" w:rsidRDefault="00E46621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562713EB" w14:textId="4B9315B8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III. PRIJELAZNE I ZAVRŠNE ODREDBE</w:t>
      </w:r>
    </w:p>
    <w:p w14:paraId="34340327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A69AE68" w14:textId="77777777" w:rsidR="00A70B9A" w:rsidRPr="00B21E9D" w:rsidRDefault="00A70B9A" w:rsidP="0035087A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</w:rPr>
      </w:pPr>
    </w:p>
    <w:p w14:paraId="5354B14F" w14:textId="3F986F88" w:rsidR="00B672EF" w:rsidRPr="00B21E9D" w:rsidRDefault="00B11AE4" w:rsidP="00E673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(1) Elaborat III. Izmjena i dopuna Prostornog plana uređenja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izrađen je u 6 (šest) izvornika, koji su potpisani od predsjednika Općinskog vijeća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i ovjereni pečatom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.          </w:t>
      </w:r>
    </w:p>
    <w:p w14:paraId="73230242" w14:textId="77777777" w:rsidR="00B672EF" w:rsidRPr="00B21E9D" w:rsidRDefault="00B11AE4" w:rsidP="00E67396">
      <w:pPr>
        <w:spacing w:line="276" w:lineRule="auto"/>
        <w:ind w:firstLine="45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ab/>
        <w:t>(2) Izvornici iz prethodnog stavka ovog članka, čuvaju se u:</w:t>
      </w:r>
    </w:p>
    <w:p w14:paraId="211A80A9" w14:textId="2F926CCB" w:rsidR="00B672EF" w:rsidRPr="00B21E9D" w:rsidRDefault="00B11AE4" w:rsidP="00E67396">
      <w:pPr>
        <w:pStyle w:val="Odlomakpopisa"/>
        <w:numPr>
          <w:ilvl w:val="0"/>
          <w:numId w:val="2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 xml:space="preserve">Pismohrani Općine </w:t>
      </w:r>
      <w:r w:rsidR="00E67396" w:rsidRPr="00B21E9D">
        <w:rPr>
          <w:rFonts w:ascii="Times New Roman" w:hAnsi="Times New Roman"/>
        </w:rPr>
        <w:t>Luka</w:t>
      </w:r>
      <w:r w:rsidRPr="00B21E9D">
        <w:rPr>
          <w:rFonts w:ascii="Times New Roman" w:hAnsi="Times New Roman"/>
        </w:rPr>
        <w:t>,</w:t>
      </w:r>
    </w:p>
    <w:p w14:paraId="10C68F6A" w14:textId="6945BD48" w:rsidR="00B672EF" w:rsidRPr="00B21E9D" w:rsidRDefault="00B11AE4" w:rsidP="00E67396">
      <w:pPr>
        <w:pStyle w:val="Odlomakpopisa"/>
        <w:numPr>
          <w:ilvl w:val="0"/>
          <w:numId w:val="1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 xml:space="preserve">Jedinstvenom upravnom odjelu Općine </w:t>
      </w:r>
      <w:r w:rsidR="00E67396" w:rsidRPr="00B21E9D">
        <w:rPr>
          <w:rFonts w:ascii="Times New Roman" w:hAnsi="Times New Roman"/>
        </w:rPr>
        <w:t>Luka</w:t>
      </w:r>
      <w:r w:rsidRPr="00B21E9D">
        <w:rPr>
          <w:rFonts w:ascii="Times New Roman" w:hAnsi="Times New Roman"/>
        </w:rPr>
        <w:t>,</w:t>
      </w:r>
    </w:p>
    <w:p w14:paraId="2C789BF1" w14:textId="77777777" w:rsidR="00B672EF" w:rsidRPr="00B21E9D" w:rsidRDefault="00B11AE4" w:rsidP="00E67396">
      <w:pPr>
        <w:pStyle w:val="Odlomakpopisa"/>
        <w:numPr>
          <w:ilvl w:val="0"/>
          <w:numId w:val="1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lastRenderedPageBreak/>
        <w:t>Upravnom odjelu za prostorno uređenje, gradnju i zaštitu okoliša Zagrebačke županije,</w:t>
      </w:r>
    </w:p>
    <w:p w14:paraId="2A033C80" w14:textId="77777777" w:rsidR="00B672EF" w:rsidRPr="00B21E9D" w:rsidRDefault="00B11AE4" w:rsidP="00E67396">
      <w:pPr>
        <w:pStyle w:val="Odlomakpopisa"/>
        <w:numPr>
          <w:ilvl w:val="0"/>
          <w:numId w:val="1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 xml:space="preserve">Upravnom odjelu za prostorno uređenje, gradnju i zaštitu okoliša Zagrebačke županije </w:t>
      </w:r>
    </w:p>
    <w:p w14:paraId="5934CD12" w14:textId="023036EE" w:rsidR="00B672EF" w:rsidRPr="00B21E9D" w:rsidRDefault="00B11AE4" w:rsidP="00E67396">
      <w:pPr>
        <w:pStyle w:val="Odlomakpopisa"/>
        <w:tabs>
          <w:tab w:val="left" w:pos="284"/>
        </w:tabs>
        <w:suppressAutoHyphens w:val="0"/>
        <w:spacing w:after="0"/>
        <w:ind w:left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ab/>
        <w:t xml:space="preserve">- ispostava </w:t>
      </w:r>
      <w:r w:rsidR="001836A2" w:rsidRPr="00B21E9D">
        <w:rPr>
          <w:rFonts w:ascii="Times New Roman" w:hAnsi="Times New Roman"/>
        </w:rPr>
        <w:t>Zaprešić</w:t>
      </w:r>
      <w:r w:rsidRPr="00B21E9D">
        <w:rPr>
          <w:rFonts w:ascii="Times New Roman" w:hAnsi="Times New Roman"/>
        </w:rPr>
        <w:t>,</w:t>
      </w:r>
    </w:p>
    <w:p w14:paraId="59AC0BD2" w14:textId="0A9E92D7" w:rsidR="00B672EF" w:rsidRPr="00B21E9D" w:rsidRDefault="00B11AE4" w:rsidP="00E67396">
      <w:pPr>
        <w:pStyle w:val="Odlomakpopisa"/>
        <w:numPr>
          <w:ilvl w:val="0"/>
          <w:numId w:val="1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>Zavodu za prostorno uređenje Zagrebačke županije i</w:t>
      </w:r>
    </w:p>
    <w:p w14:paraId="0073FDFA" w14:textId="50394549" w:rsidR="000F51AF" w:rsidRPr="00B21E9D" w:rsidRDefault="000F51AF" w:rsidP="00E67396">
      <w:pPr>
        <w:pStyle w:val="Odlomakpopisa"/>
        <w:numPr>
          <w:ilvl w:val="0"/>
          <w:numId w:val="1"/>
        </w:numPr>
        <w:tabs>
          <w:tab w:val="left" w:pos="284"/>
        </w:tabs>
        <w:suppressAutoHyphens w:val="0"/>
        <w:spacing w:after="0"/>
        <w:ind w:left="0" w:firstLine="0"/>
        <w:textAlignment w:val="auto"/>
        <w:rPr>
          <w:rFonts w:ascii="Times New Roman" w:hAnsi="Times New Roman"/>
        </w:rPr>
      </w:pPr>
      <w:r w:rsidRPr="00B21E9D">
        <w:rPr>
          <w:rFonts w:ascii="Times New Roman" w:hAnsi="Times New Roman"/>
        </w:rPr>
        <w:t>Ministarstvu prostornoga uređenja, graditeljstva i državne imovine.</w:t>
      </w:r>
    </w:p>
    <w:p w14:paraId="174AC0F5" w14:textId="77777777" w:rsidR="00EC6F25" w:rsidRPr="00B21E9D" w:rsidRDefault="00EC6F25" w:rsidP="00E673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1530FF0" w14:textId="77777777" w:rsidR="00B672EF" w:rsidRPr="00B21E9D" w:rsidRDefault="00B672EF" w:rsidP="00E67396">
      <w:pPr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A9713A0" w14:textId="77777777" w:rsidR="00A70B9A" w:rsidRPr="00B21E9D" w:rsidRDefault="00A70B9A" w:rsidP="0035087A">
      <w:pPr>
        <w:pStyle w:val="Odlomakpopisa"/>
        <w:keepNext/>
        <w:keepLines/>
        <w:numPr>
          <w:ilvl w:val="0"/>
          <w:numId w:val="4"/>
        </w:numPr>
        <w:jc w:val="center"/>
        <w:rPr>
          <w:rFonts w:ascii="Times New Roman" w:hAnsi="Times New Roman"/>
          <w:b/>
        </w:rPr>
      </w:pPr>
    </w:p>
    <w:p w14:paraId="50D8A5C2" w14:textId="77777777" w:rsidR="00B672EF" w:rsidRPr="00B21E9D" w:rsidRDefault="00B11AE4" w:rsidP="00E67396">
      <w:pPr>
        <w:spacing w:line="276" w:lineRule="auto"/>
        <w:ind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Ova Odluka stupa na snagu osmog dana od dana objave u „Glasniku Zagrebačke županije”.</w:t>
      </w:r>
    </w:p>
    <w:p w14:paraId="225BEC01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</w:p>
    <w:p w14:paraId="3B79A4C0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         </w:t>
      </w:r>
    </w:p>
    <w:p w14:paraId="44B2310B" w14:textId="77777777" w:rsidR="00B672EF" w:rsidRPr="00B21E9D" w:rsidRDefault="00B672EF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03103DEE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KLASA:</w:t>
      </w:r>
    </w:p>
    <w:p w14:paraId="21247927" w14:textId="77777777" w:rsidR="00B672EF" w:rsidRPr="00B21E9D" w:rsidRDefault="00B11AE4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URBROJ:</w:t>
      </w:r>
    </w:p>
    <w:p w14:paraId="0F488EA9" w14:textId="6BA72282" w:rsidR="002C1476" w:rsidRPr="00B21E9D" w:rsidRDefault="00E67396" w:rsidP="00E67396">
      <w:pPr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  <w:r w:rsidR="002C1476" w:rsidRPr="00B21E9D">
        <w:rPr>
          <w:rFonts w:ascii="Times New Roman" w:hAnsi="Times New Roman" w:cs="Times New Roman"/>
          <w:color w:val="auto"/>
          <w:sz w:val="22"/>
          <w:szCs w:val="22"/>
        </w:rPr>
        <w:t>, __. ___ 20</w:t>
      </w:r>
      <w:r w:rsidR="001836A2" w:rsidRPr="00B21E9D">
        <w:rPr>
          <w:rFonts w:ascii="Times New Roman" w:hAnsi="Times New Roman" w:cs="Times New Roman"/>
          <w:color w:val="auto"/>
          <w:sz w:val="22"/>
          <w:szCs w:val="22"/>
        </w:rPr>
        <w:t>21</w:t>
      </w:r>
      <w:r w:rsidR="00B11AE4" w:rsidRPr="00B21E9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6D95AA6E" w14:textId="77777777" w:rsidR="00B672EF" w:rsidRPr="00B21E9D" w:rsidRDefault="00B11AE4" w:rsidP="00E67396">
      <w:pPr>
        <w:spacing w:line="276" w:lineRule="auto"/>
        <w:ind w:left="510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Predsjednik</w:t>
      </w:r>
    </w:p>
    <w:p w14:paraId="21B83147" w14:textId="05E3D189" w:rsidR="00B672EF" w:rsidRPr="00B21E9D" w:rsidRDefault="00B11AE4" w:rsidP="00E67396">
      <w:pPr>
        <w:spacing w:line="276" w:lineRule="auto"/>
        <w:ind w:left="510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 xml:space="preserve">Općinskog vijeća Općine </w:t>
      </w:r>
      <w:r w:rsidR="00E67396" w:rsidRPr="00B21E9D">
        <w:rPr>
          <w:rFonts w:ascii="Times New Roman" w:hAnsi="Times New Roman" w:cs="Times New Roman"/>
          <w:color w:val="auto"/>
          <w:sz w:val="22"/>
          <w:szCs w:val="22"/>
        </w:rPr>
        <w:t>Luka</w:t>
      </w:r>
    </w:p>
    <w:p w14:paraId="0FEA3570" w14:textId="752615E1" w:rsidR="001836A2" w:rsidRPr="00B21E9D" w:rsidRDefault="001836A2" w:rsidP="00E67396">
      <w:pPr>
        <w:spacing w:line="276" w:lineRule="auto"/>
        <w:ind w:left="510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B21E9D">
        <w:rPr>
          <w:rFonts w:ascii="Times New Roman" w:hAnsi="Times New Roman" w:cs="Times New Roman"/>
          <w:color w:val="auto"/>
          <w:sz w:val="22"/>
          <w:szCs w:val="22"/>
        </w:rPr>
        <w:t>Željko Kostanjčar</w:t>
      </w:r>
    </w:p>
    <w:p w14:paraId="32473940" w14:textId="77777777" w:rsidR="00B672EF" w:rsidRPr="00B21E9D" w:rsidRDefault="00B672EF" w:rsidP="00E67396">
      <w:p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sectPr w:rsidR="00B672EF" w:rsidRPr="00B21E9D">
      <w:pgSz w:w="11906" w:h="16838"/>
      <w:pgMar w:top="1276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07FBE" w14:textId="77777777" w:rsidR="00872809" w:rsidRDefault="00872809">
      <w:r>
        <w:separator/>
      </w:r>
    </w:p>
  </w:endnote>
  <w:endnote w:type="continuationSeparator" w:id="0">
    <w:p w14:paraId="7D930521" w14:textId="77777777" w:rsidR="00872809" w:rsidRDefault="0087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90C8C" w14:textId="77777777" w:rsidR="00872809" w:rsidRDefault="00872809">
      <w:r>
        <w:rPr>
          <w:color w:val="000000"/>
        </w:rPr>
        <w:separator/>
      </w:r>
    </w:p>
  </w:footnote>
  <w:footnote w:type="continuationSeparator" w:id="0">
    <w:p w14:paraId="7A3F5800" w14:textId="77777777" w:rsidR="00872809" w:rsidRDefault="00872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0ABE"/>
    <w:multiLevelType w:val="hybridMultilevel"/>
    <w:tmpl w:val="78283986"/>
    <w:lvl w:ilvl="0" w:tplc="A0FA03AA"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F395E"/>
    <w:multiLevelType w:val="hybridMultilevel"/>
    <w:tmpl w:val="293C2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E5C5B"/>
    <w:multiLevelType w:val="hybridMultilevel"/>
    <w:tmpl w:val="0D1C566C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71538"/>
    <w:multiLevelType w:val="hybridMultilevel"/>
    <w:tmpl w:val="5EA0B3FA"/>
    <w:lvl w:ilvl="0" w:tplc="25C8F408">
      <w:start w:val="1"/>
      <w:numFmt w:val="bullet"/>
      <w:lvlText w:val="-"/>
      <w:lvlJc w:val="left"/>
      <w:pPr>
        <w:ind w:left="436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012272E"/>
    <w:multiLevelType w:val="hybridMultilevel"/>
    <w:tmpl w:val="4B767ACE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92AE4"/>
    <w:multiLevelType w:val="hybridMultilevel"/>
    <w:tmpl w:val="8F66D3E2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97C1C"/>
    <w:multiLevelType w:val="hybridMultilevel"/>
    <w:tmpl w:val="69AC5604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536A9"/>
    <w:multiLevelType w:val="hybridMultilevel"/>
    <w:tmpl w:val="BA30769E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463B"/>
    <w:multiLevelType w:val="hybridMultilevel"/>
    <w:tmpl w:val="21C84CDE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218E5"/>
    <w:multiLevelType w:val="hybridMultilevel"/>
    <w:tmpl w:val="5824DD08"/>
    <w:lvl w:ilvl="0" w:tplc="480A0392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103"/>
    <w:multiLevelType w:val="hybridMultilevel"/>
    <w:tmpl w:val="604CD8A4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214A1"/>
    <w:multiLevelType w:val="hybridMultilevel"/>
    <w:tmpl w:val="4B767ACE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F08D4"/>
    <w:multiLevelType w:val="hybridMultilevel"/>
    <w:tmpl w:val="1AF23778"/>
    <w:lvl w:ilvl="0" w:tplc="4A3C6918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4382791"/>
    <w:multiLevelType w:val="hybridMultilevel"/>
    <w:tmpl w:val="54AE1B68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2A6499"/>
    <w:multiLevelType w:val="hybridMultilevel"/>
    <w:tmpl w:val="F69C8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FA03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94D37"/>
    <w:multiLevelType w:val="multilevel"/>
    <w:tmpl w:val="E0CC863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D083FDC"/>
    <w:multiLevelType w:val="hybridMultilevel"/>
    <w:tmpl w:val="F0489242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C0B8B"/>
    <w:multiLevelType w:val="hybridMultilevel"/>
    <w:tmpl w:val="FCDACF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3D3361"/>
    <w:multiLevelType w:val="hybridMultilevel"/>
    <w:tmpl w:val="38DEF9CC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05A9C"/>
    <w:multiLevelType w:val="hybridMultilevel"/>
    <w:tmpl w:val="DC8C8E40"/>
    <w:lvl w:ilvl="0" w:tplc="EC3C51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20DDE"/>
    <w:multiLevelType w:val="hybridMultilevel"/>
    <w:tmpl w:val="8CCE6070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D22C7"/>
    <w:multiLevelType w:val="hybridMultilevel"/>
    <w:tmpl w:val="C5AA9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FA03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F60789"/>
    <w:multiLevelType w:val="hybridMultilevel"/>
    <w:tmpl w:val="D4D8F3B8"/>
    <w:lvl w:ilvl="0" w:tplc="0DF2447E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1177E9"/>
    <w:multiLevelType w:val="hybridMultilevel"/>
    <w:tmpl w:val="1A323D54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2C58DD"/>
    <w:multiLevelType w:val="hybridMultilevel"/>
    <w:tmpl w:val="E0E8BFF6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92547"/>
    <w:multiLevelType w:val="hybridMultilevel"/>
    <w:tmpl w:val="F6C476D8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D4348"/>
    <w:multiLevelType w:val="multilevel"/>
    <w:tmpl w:val="B8FE5E9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4CA80C94"/>
    <w:multiLevelType w:val="hybridMultilevel"/>
    <w:tmpl w:val="C780260C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44E7D"/>
    <w:multiLevelType w:val="hybridMultilevel"/>
    <w:tmpl w:val="E0E8BFF6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735EE"/>
    <w:multiLevelType w:val="hybridMultilevel"/>
    <w:tmpl w:val="52F03CBA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870AA"/>
    <w:multiLevelType w:val="hybridMultilevel"/>
    <w:tmpl w:val="E2DA6C5E"/>
    <w:lvl w:ilvl="0" w:tplc="6622908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87C63AF"/>
    <w:multiLevelType w:val="hybridMultilevel"/>
    <w:tmpl w:val="F5B24520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53E55"/>
    <w:multiLevelType w:val="hybridMultilevel"/>
    <w:tmpl w:val="3550BF0C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951ED"/>
    <w:multiLevelType w:val="hybridMultilevel"/>
    <w:tmpl w:val="9AB210B0"/>
    <w:lvl w:ilvl="0" w:tplc="46CEDCB8">
      <w:start w:val="1"/>
      <w:numFmt w:val="decimal"/>
      <w:lvlText w:val="Članak %1."/>
      <w:lvlJc w:val="left"/>
      <w:pPr>
        <w:ind w:left="720" w:hanging="360"/>
      </w:pPr>
      <w:rPr>
        <w:rFonts w:ascii="Arial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A0275"/>
    <w:multiLevelType w:val="hybridMultilevel"/>
    <w:tmpl w:val="318E6468"/>
    <w:lvl w:ilvl="0" w:tplc="480A0392">
      <w:start w:val="1"/>
      <w:numFmt w:val="decimal"/>
      <w:lvlText w:val="Članak 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297583"/>
    <w:multiLevelType w:val="hybridMultilevel"/>
    <w:tmpl w:val="FFA4D1E6"/>
    <w:lvl w:ilvl="0" w:tplc="220697F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2B3A51"/>
    <w:multiLevelType w:val="hybridMultilevel"/>
    <w:tmpl w:val="E5385952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4C71E0"/>
    <w:multiLevelType w:val="hybridMultilevel"/>
    <w:tmpl w:val="DBC6E410"/>
    <w:lvl w:ilvl="0" w:tplc="1234AA5C">
      <w:start w:val="1"/>
      <w:numFmt w:val="decimal"/>
      <w:lvlText w:val="Članak 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6"/>
    <w:lvlOverride w:ilvl="0">
      <w:startOverride w:val="1"/>
    </w:lvlOverride>
  </w:num>
  <w:num w:numId="3">
    <w:abstractNumId w:val="17"/>
  </w:num>
  <w:num w:numId="4">
    <w:abstractNumId w:val="13"/>
  </w:num>
  <w:num w:numId="5">
    <w:abstractNumId w:val="9"/>
  </w:num>
  <w:num w:numId="6">
    <w:abstractNumId w:val="34"/>
  </w:num>
  <w:num w:numId="7">
    <w:abstractNumId w:val="6"/>
  </w:num>
  <w:num w:numId="8">
    <w:abstractNumId w:val="7"/>
  </w:num>
  <w:num w:numId="9">
    <w:abstractNumId w:val="2"/>
  </w:num>
  <w:num w:numId="10">
    <w:abstractNumId w:val="29"/>
  </w:num>
  <w:num w:numId="11">
    <w:abstractNumId w:val="19"/>
  </w:num>
  <w:num w:numId="12">
    <w:abstractNumId w:val="35"/>
  </w:num>
  <w:num w:numId="13">
    <w:abstractNumId w:val="23"/>
  </w:num>
  <w:num w:numId="14">
    <w:abstractNumId w:val="11"/>
  </w:num>
  <w:num w:numId="15">
    <w:abstractNumId w:val="4"/>
  </w:num>
  <w:num w:numId="16">
    <w:abstractNumId w:val="32"/>
  </w:num>
  <w:num w:numId="17">
    <w:abstractNumId w:val="33"/>
  </w:num>
  <w:num w:numId="18">
    <w:abstractNumId w:val="27"/>
  </w:num>
  <w:num w:numId="19">
    <w:abstractNumId w:val="24"/>
  </w:num>
  <w:num w:numId="20">
    <w:abstractNumId w:val="28"/>
  </w:num>
  <w:num w:numId="21">
    <w:abstractNumId w:val="1"/>
  </w:num>
  <w:num w:numId="22">
    <w:abstractNumId w:val="21"/>
  </w:num>
  <w:num w:numId="23">
    <w:abstractNumId w:val="14"/>
  </w:num>
  <w:num w:numId="24">
    <w:abstractNumId w:val="0"/>
  </w:num>
  <w:num w:numId="25">
    <w:abstractNumId w:val="18"/>
  </w:num>
  <w:num w:numId="26">
    <w:abstractNumId w:val="20"/>
  </w:num>
  <w:num w:numId="27">
    <w:abstractNumId w:val="36"/>
  </w:num>
  <w:num w:numId="28">
    <w:abstractNumId w:val="37"/>
  </w:num>
  <w:num w:numId="29">
    <w:abstractNumId w:val="25"/>
  </w:num>
  <w:num w:numId="30">
    <w:abstractNumId w:val="5"/>
  </w:num>
  <w:num w:numId="31">
    <w:abstractNumId w:val="22"/>
  </w:num>
  <w:num w:numId="32">
    <w:abstractNumId w:val="10"/>
  </w:num>
  <w:num w:numId="33">
    <w:abstractNumId w:val="31"/>
  </w:num>
  <w:num w:numId="34">
    <w:abstractNumId w:val="12"/>
  </w:num>
  <w:num w:numId="35">
    <w:abstractNumId w:val="3"/>
  </w:num>
  <w:num w:numId="36">
    <w:abstractNumId w:val="15"/>
  </w:num>
  <w:num w:numId="37">
    <w:abstractNumId w:val="16"/>
  </w:num>
  <w:num w:numId="38">
    <w:abstractNumId w:val="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EF"/>
    <w:rsid w:val="000041BF"/>
    <w:rsid w:val="00006A1B"/>
    <w:rsid w:val="00022A92"/>
    <w:rsid w:val="00026119"/>
    <w:rsid w:val="000304E3"/>
    <w:rsid w:val="00030CD9"/>
    <w:rsid w:val="000419D9"/>
    <w:rsid w:val="00055323"/>
    <w:rsid w:val="0006016E"/>
    <w:rsid w:val="00070DC0"/>
    <w:rsid w:val="00072ABE"/>
    <w:rsid w:val="00074147"/>
    <w:rsid w:val="000972A9"/>
    <w:rsid w:val="000B54BF"/>
    <w:rsid w:val="000B56AB"/>
    <w:rsid w:val="000B591F"/>
    <w:rsid w:val="000C6424"/>
    <w:rsid w:val="000D054C"/>
    <w:rsid w:val="000D41A1"/>
    <w:rsid w:val="000F35AD"/>
    <w:rsid w:val="000F51AF"/>
    <w:rsid w:val="001130BB"/>
    <w:rsid w:val="0011349C"/>
    <w:rsid w:val="0011424E"/>
    <w:rsid w:val="0012045E"/>
    <w:rsid w:val="00122B92"/>
    <w:rsid w:val="00152917"/>
    <w:rsid w:val="00160510"/>
    <w:rsid w:val="001705FE"/>
    <w:rsid w:val="00172F06"/>
    <w:rsid w:val="001836A2"/>
    <w:rsid w:val="00184D2C"/>
    <w:rsid w:val="00185641"/>
    <w:rsid w:val="0019101B"/>
    <w:rsid w:val="001938C6"/>
    <w:rsid w:val="00195DC6"/>
    <w:rsid w:val="001A2258"/>
    <w:rsid w:val="001B5737"/>
    <w:rsid w:val="001B6EDA"/>
    <w:rsid w:val="001C06EA"/>
    <w:rsid w:val="001D243E"/>
    <w:rsid w:val="001D6E42"/>
    <w:rsid w:val="00202667"/>
    <w:rsid w:val="002039DD"/>
    <w:rsid w:val="00210E67"/>
    <w:rsid w:val="00224C6B"/>
    <w:rsid w:val="0023563C"/>
    <w:rsid w:val="0023681B"/>
    <w:rsid w:val="00241EE4"/>
    <w:rsid w:val="002473C0"/>
    <w:rsid w:val="00250718"/>
    <w:rsid w:val="0025284E"/>
    <w:rsid w:val="0026169B"/>
    <w:rsid w:val="00262355"/>
    <w:rsid w:val="00267EB2"/>
    <w:rsid w:val="00275A95"/>
    <w:rsid w:val="002820C2"/>
    <w:rsid w:val="002912BC"/>
    <w:rsid w:val="002B6E4A"/>
    <w:rsid w:val="002B779A"/>
    <w:rsid w:val="002C0901"/>
    <w:rsid w:val="002C092D"/>
    <w:rsid w:val="002C1476"/>
    <w:rsid w:val="002D0771"/>
    <w:rsid w:val="002D2E34"/>
    <w:rsid w:val="002D5EEF"/>
    <w:rsid w:val="002F1895"/>
    <w:rsid w:val="00300DCA"/>
    <w:rsid w:val="0030630E"/>
    <w:rsid w:val="00312BF7"/>
    <w:rsid w:val="00317B82"/>
    <w:rsid w:val="0032722F"/>
    <w:rsid w:val="00332286"/>
    <w:rsid w:val="003401CF"/>
    <w:rsid w:val="00347360"/>
    <w:rsid w:val="0035087A"/>
    <w:rsid w:val="00363D03"/>
    <w:rsid w:val="003732B2"/>
    <w:rsid w:val="00373823"/>
    <w:rsid w:val="00374E38"/>
    <w:rsid w:val="00383348"/>
    <w:rsid w:val="00385318"/>
    <w:rsid w:val="003A3A55"/>
    <w:rsid w:val="003B402B"/>
    <w:rsid w:val="003B722E"/>
    <w:rsid w:val="003D2C49"/>
    <w:rsid w:val="003D7E29"/>
    <w:rsid w:val="003F7E5F"/>
    <w:rsid w:val="0040103F"/>
    <w:rsid w:val="0040156E"/>
    <w:rsid w:val="004108C4"/>
    <w:rsid w:val="00413D79"/>
    <w:rsid w:val="0041743D"/>
    <w:rsid w:val="0043264C"/>
    <w:rsid w:val="0043589A"/>
    <w:rsid w:val="00436CA5"/>
    <w:rsid w:val="00443973"/>
    <w:rsid w:val="004653D2"/>
    <w:rsid w:val="00474ABC"/>
    <w:rsid w:val="00476B37"/>
    <w:rsid w:val="004A1DCE"/>
    <w:rsid w:val="004A3A82"/>
    <w:rsid w:val="004B6B0F"/>
    <w:rsid w:val="004C286B"/>
    <w:rsid w:val="004C2B7B"/>
    <w:rsid w:val="004E71C9"/>
    <w:rsid w:val="00501A11"/>
    <w:rsid w:val="005205FB"/>
    <w:rsid w:val="00522C7D"/>
    <w:rsid w:val="00534160"/>
    <w:rsid w:val="00536CA0"/>
    <w:rsid w:val="00537DCD"/>
    <w:rsid w:val="00562308"/>
    <w:rsid w:val="005640D0"/>
    <w:rsid w:val="00564BE5"/>
    <w:rsid w:val="0059041F"/>
    <w:rsid w:val="005A6EA1"/>
    <w:rsid w:val="005D27FC"/>
    <w:rsid w:val="005E21C7"/>
    <w:rsid w:val="005E6273"/>
    <w:rsid w:val="00601A37"/>
    <w:rsid w:val="0060584A"/>
    <w:rsid w:val="00610066"/>
    <w:rsid w:val="00612F21"/>
    <w:rsid w:val="00625641"/>
    <w:rsid w:val="006331AB"/>
    <w:rsid w:val="00634562"/>
    <w:rsid w:val="00662A4E"/>
    <w:rsid w:val="006A29C6"/>
    <w:rsid w:val="006B7536"/>
    <w:rsid w:val="006C1918"/>
    <w:rsid w:val="006C2CCC"/>
    <w:rsid w:val="006C4C2F"/>
    <w:rsid w:val="006C7985"/>
    <w:rsid w:val="006F046D"/>
    <w:rsid w:val="006F5099"/>
    <w:rsid w:val="00703AC6"/>
    <w:rsid w:val="00705A21"/>
    <w:rsid w:val="00710E24"/>
    <w:rsid w:val="00716C2E"/>
    <w:rsid w:val="00734F84"/>
    <w:rsid w:val="0076106E"/>
    <w:rsid w:val="00762FEE"/>
    <w:rsid w:val="0076356E"/>
    <w:rsid w:val="007709AC"/>
    <w:rsid w:val="00776FDB"/>
    <w:rsid w:val="00791578"/>
    <w:rsid w:val="007948BE"/>
    <w:rsid w:val="007963EA"/>
    <w:rsid w:val="007A0815"/>
    <w:rsid w:val="007A0847"/>
    <w:rsid w:val="007B5CDB"/>
    <w:rsid w:val="007B7490"/>
    <w:rsid w:val="007C09AE"/>
    <w:rsid w:val="007D2979"/>
    <w:rsid w:val="007D7202"/>
    <w:rsid w:val="007D7F0D"/>
    <w:rsid w:val="007F463D"/>
    <w:rsid w:val="007F779B"/>
    <w:rsid w:val="008131DC"/>
    <w:rsid w:val="008170BD"/>
    <w:rsid w:val="00820818"/>
    <w:rsid w:val="00825E27"/>
    <w:rsid w:val="00832736"/>
    <w:rsid w:val="00833F79"/>
    <w:rsid w:val="0084458B"/>
    <w:rsid w:val="00852EF0"/>
    <w:rsid w:val="00863285"/>
    <w:rsid w:val="008654B7"/>
    <w:rsid w:val="00871B82"/>
    <w:rsid w:val="00872809"/>
    <w:rsid w:val="0087517A"/>
    <w:rsid w:val="00876FC6"/>
    <w:rsid w:val="008B528C"/>
    <w:rsid w:val="008B5BC5"/>
    <w:rsid w:val="008C2752"/>
    <w:rsid w:val="008C3E99"/>
    <w:rsid w:val="008D51EA"/>
    <w:rsid w:val="008D5A66"/>
    <w:rsid w:val="008D7BBA"/>
    <w:rsid w:val="008E683E"/>
    <w:rsid w:val="008F0C6B"/>
    <w:rsid w:val="008F0F65"/>
    <w:rsid w:val="008F24F7"/>
    <w:rsid w:val="008F30B2"/>
    <w:rsid w:val="008F512F"/>
    <w:rsid w:val="008F7265"/>
    <w:rsid w:val="00903B82"/>
    <w:rsid w:val="009136CA"/>
    <w:rsid w:val="009203B1"/>
    <w:rsid w:val="00920D21"/>
    <w:rsid w:val="0092179E"/>
    <w:rsid w:val="00930BDF"/>
    <w:rsid w:val="00931045"/>
    <w:rsid w:val="00942CE5"/>
    <w:rsid w:val="0096072F"/>
    <w:rsid w:val="00967A72"/>
    <w:rsid w:val="009A3D72"/>
    <w:rsid w:val="009B13E4"/>
    <w:rsid w:val="009B490B"/>
    <w:rsid w:val="009C5DDE"/>
    <w:rsid w:val="009E3832"/>
    <w:rsid w:val="009E7647"/>
    <w:rsid w:val="009F5248"/>
    <w:rsid w:val="00A03C5E"/>
    <w:rsid w:val="00A04D66"/>
    <w:rsid w:val="00A06304"/>
    <w:rsid w:val="00A0636F"/>
    <w:rsid w:val="00A12EA1"/>
    <w:rsid w:val="00A17390"/>
    <w:rsid w:val="00A2361B"/>
    <w:rsid w:val="00A368B0"/>
    <w:rsid w:val="00A46C74"/>
    <w:rsid w:val="00A60729"/>
    <w:rsid w:val="00A676F2"/>
    <w:rsid w:val="00A70B9A"/>
    <w:rsid w:val="00A805A3"/>
    <w:rsid w:val="00A82475"/>
    <w:rsid w:val="00A85192"/>
    <w:rsid w:val="00AA186C"/>
    <w:rsid w:val="00AA55FE"/>
    <w:rsid w:val="00AB0205"/>
    <w:rsid w:val="00AC023B"/>
    <w:rsid w:val="00AD2773"/>
    <w:rsid w:val="00AD566E"/>
    <w:rsid w:val="00AD640B"/>
    <w:rsid w:val="00AD714A"/>
    <w:rsid w:val="00AE7676"/>
    <w:rsid w:val="00B02D7A"/>
    <w:rsid w:val="00B035BB"/>
    <w:rsid w:val="00B06A89"/>
    <w:rsid w:val="00B11AE4"/>
    <w:rsid w:val="00B16CF2"/>
    <w:rsid w:val="00B21E9D"/>
    <w:rsid w:val="00B24FAC"/>
    <w:rsid w:val="00B24FE3"/>
    <w:rsid w:val="00B30251"/>
    <w:rsid w:val="00B42C31"/>
    <w:rsid w:val="00B66E89"/>
    <w:rsid w:val="00B672EF"/>
    <w:rsid w:val="00B7484D"/>
    <w:rsid w:val="00B812AF"/>
    <w:rsid w:val="00B82EFB"/>
    <w:rsid w:val="00B83A11"/>
    <w:rsid w:val="00B8721A"/>
    <w:rsid w:val="00B90C3B"/>
    <w:rsid w:val="00B93328"/>
    <w:rsid w:val="00BA2955"/>
    <w:rsid w:val="00BB73D8"/>
    <w:rsid w:val="00C04937"/>
    <w:rsid w:val="00C07DE3"/>
    <w:rsid w:val="00C12067"/>
    <w:rsid w:val="00C12285"/>
    <w:rsid w:val="00C12AE3"/>
    <w:rsid w:val="00C20C25"/>
    <w:rsid w:val="00C3747A"/>
    <w:rsid w:val="00C378B1"/>
    <w:rsid w:val="00C4437B"/>
    <w:rsid w:val="00C4552F"/>
    <w:rsid w:val="00C75152"/>
    <w:rsid w:val="00C911DC"/>
    <w:rsid w:val="00CA642B"/>
    <w:rsid w:val="00CB1D88"/>
    <w:rsid w:val="00CB67E8"/>
    <w:rsid w:val="00CC4008"/>
    <w:rsid w:val="00CC4B1F"/>
    <w:rsid w:val="00CC783E"/>
    <w:rsid w:val="00CD0817"/>
    <w:rsid w:val="00CD5F43"/>
    <w:rsid w:val="00CE0F52"/>
    <w:rsid w:val="00CE1853"/>
    <w:rsid w:val="00CE37CF"/>
    <w:rsid w:val="00CE6CA8"/>
    <w:rsid w:val="00CF22B0"/>
    <w:rsid w:val="00D01EDA"/>
    <w:rsid w:val="00D05A64"/>
    <w:rsid w:val="00D06591"/>
    <w:rsid w:val="00D13B5B"/>
    <w:rsid w:val="00D1628C"/>
    <w:rsid w:val="00D173B1"/>
    <w:rsid w:val="00D349B4"/>
    <w:rsid w:val="00D4758A"/>
    <w:rsid w:val="00D525F9"/>
    <w:rsid w:val="00D57A69"/>
    <w:rsid w:val="00D65F54"/>
    <w:rsid w:val="00D70B11"/>
    <w:rsid w:val="00D8383B"/>
    <w:rsid w:val="00D93ECA"/>
    <w:rsid w:val="00D9574A"/>
    <w:rsid w:val="00DA20B0"/>
    <w:rsid w:val="00DA476A"/>
    <w:rsid w:val="00DB2627"/>
    <w:rsid w:val="00DB7567"/>
    <w:rsid w:val="00DC1C82"/>
    <w:rsid w:val="00DC5FFF"/>
    <w:rsid w:val="00DD0525"/>
    <w:rsid w:val="00DD0A92"/>
    <w:rsid w:val="00DD1DE7"/>
    <w:rsid w:val="00DE145B"/>
    <w:rsid w:val="00DE5A2E"/>
    <w:rsid w:val="00E0231D"/>
    <w:rsid w:val="00E14802"/>
    <w:rsid w:val="00E221AC"/>
    <w:rsid w:val="00E30926"/>
    <w:rsid w:val="00E3177E"/>
    <w:rsid w:val="00E32584"/>
    <w:rsid w:val="00E415EA"/>
    <w:rsid w:val="00E4210E"/>
    <w:rsid w:val="00E451B0"/>
    <w:rsid w:val="00E46621"/>
    <w:rsid w:val="00E50640"/>
    <w:rsid w:val="00E67396"/>
    <w:rsid w:val="00E91634"/>
    <w:rsid w:val="00E91803"/>
    <w:rsid w:val="00EC6F25"/>
    <w:rsid w:val="00ED68F2"/>
    <w:rsid w:val="00ED690E"/>
    <w:rsid w:val="00ED7D9E"/>
    <w:rsid w:val="00EE5DD8"/>
    <w:rsid w:val="00EE7BEB"/>
    <w:rsid w:val="00EF276F"/>
    <w:rsid w:val="00EF32E5"/>
    <w:rsid w:val="00EF6647"/>
    <w:rsid w:val="00F06CCB"/>
    <w:rsid w:val="00F16268"/>
    <w:rsid w:val="00F17E1B"/>
    <w:rsid w:val="00F212EB"/>
    <w:rsid w:val="00F252A0"/>
    <w:rsid w:val="00F40E81"/>
    <w:rsid w:val="00F463EC"/>
    <w:rsid w:val="00F556F6"/>
    <w:rsid w:val="00F56CCF"/>
    <w:rsid w:val="00FB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4592"/>
  <w15:docId w15:val="{0D9882CE-ADC2-486A-93E6-E104CA37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rFonts w:ascii="Arial" w:eastAsia="Times New Roman" w:hAnsi="Arial" w:cs="Arial"/>
      <w:color w:val="00008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jc w:val="both"/>
    </w:pPr>
    <w:rPr>
      <w:rFonts w:cs="Times New Roman"/>
    </w:rPr>
  </w:style>
  <w:style w:type="character" w:customStyle="1" w:styleId="TijelotekstaChar">
    <w:name w:val="Tijelo teksta Char"/>
    <w:rPr>
      <w:rFonts w:ascii="Arial" w:eastAsia="Times New Roman" w:hAnsi="Arial" w:cs="Times New Roman"/>
      <w:color w:val="00008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pPr>
      <w:spacing w:after="200" w:line="276" w:lineRule="auto"/>
      <w:ind w:left="720"/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Pr>
      <w:rFonts w:ascii="Tahoma" w:eastAsia="Times New Roman" w:hAnsi="Tahoma" w:cs="Tahoma"/>
      <w:color w:val="000080"/>
      <w:sz w:val="16"/>
      <w:szCs w:val="16"/>
      <w:lang w:eastAsia="hr-HR"/>
    </w:rPr>
  </w:style>
  <w:style w:type="paragraph" w:styleId="Naslov">
    <w:name w:val="Title"/>
    <w:basedOn w:val="Normal"/>
    <w:uiPriority w:val="10"/>
    <w:qFormat/>
    <w:pPr>
      <w:suppressAutoHyphens w:val="0"/>
      <w:jc w:val="center"/>
      <w:textAlignment w:val="auto"/>
    </w:pPr>
    <w:rPr>
      <w:rFonts w:cs="Times New Roman"/>
      <w:color w:val="auto"/>
      <w:szCs w:val="20"/>
    </w:rPr>
  </w:style>
  <w:style w:type="character" w:customStyle="1" w:styleId="NaslovChar">
    <w:name w:val="Naslov Char"/>
    <w:rPr>
      <w:rFonts w:ascii="Arial" w:eastAsia="Times New Roman" w:hAnsi="Arial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2E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2EF0"/>
    <w:rPr>
      <w:rFonts w:ascii="Arial" w:eastAsia="Times New Roman" w:hAnsi="Arial" w:cs="Arial"/>
      <w:color w:val="000080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52E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2EF0"/>
    <w:rPr>
      <w:rFonts w:ascii="Arial" w:eastAsia="Times New Roman" w:hAnsi="Arial" w:cs="Arial"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4901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Zavod za prostorno uređenje Zagrebačke županije</Company>
  <LinksUpToDate>false</LinksUpToDate>
  <CharactersWithSpaces>32777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Melita</dc:creator>
  <cp:lastModifiedBy>Marija-pc</cp:lastModifiedBy>
  <cp:revision>4</cp:revision>
  <cp:lastPrinted>2021-03-29T09:27:00Z</cp:lastPrinted>
  <dcterms:created xsi:type="dcterms:W3CDTF">2021-04-01T06:52:00Z</dcterms:created>
  <dcterms:modified xsi:type="dcterms:W3CDTF">2021-04-08T07:39:00Z</dcterms:modified>
</cp:coreProperties>
</file>